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10822" w14:textId="6D070F74" w:rsidR="0098367B" w:rsidRPr="000E10CE" w:rsidRDefault="002225C0" w:rsidP="00276119">
      <w:pPr>
        <w:jc w:val="both"/>
        <w:rPr>
          <w:b/>
          <w:bCs/>
          <w:color w:val="FF0000"/>
          <w:lang w:val="el-GR"/>
        </w:rPr>
      </w:pPr>
      <w:r>
        <w:rPr>
          <w:noProof/>
          <w:lang w:val="el-GR" w:eastAsia="el-GR"/>
        </w:rPr>
        <w:drawing>
          <wp:inline distT="0" distB="0" distL="0" distR="0" wp14:anchorId="0928E5CD" wp14:editId="01049217">
            <wp:extent cx="749935" cy="72517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935" cy="725170"/>
                    </a:xfrm>
                    <a:prstGeom prst="rect">
                      <a:avLst/>
                    </a:prstGeom>
                    <a:noFill/>
                  </pic:spPr>
                </pic:pic>
              </a:graphicData>
            </a:graphic>
          </wp:inline>
        </w:drawing>
      </w:r>
      <w:r w:rsidR="00B847D4">
        <w:rPr>
          <w:b/>
          <w:bCs/>
          <w:color w:val="333399"/>
          <w:lang w:val="el-GR"/>
        </w:rPr>
        <w:tab/>
      </w:r>
      <w:r w:rsidR="00B847D4">
        <w:rPr>
          <w:b/>
          <w:bCs/>
          <w:color w:val="333399"/>
          <w:lang w:val="el-GR"/>
        </w:rPr>
        <w:tab/>
      </w:r>
      <w:r w:rsidR="00B847D4">
        <w:rPr>
          <w:b/>
          <w:bCs/>
          <w:color w:val="333399"/>
          <w:lang w:val="el-GR"/>
        </w:rPr>
        <w:tab/>
      </w:r>
      <w:r w:rsidR="00B847D4" w:rsidRPr="000E10CE">
        <w:rPr>
          <w:b/>
          <w:bCs/>
          <w:color w:val="FF0000"/>
          <w:lang w:val="el-GR"/>
        </w:rPr>
        <w:tab/>
      </w:r>
      <w:r w:rsidR="00B847D4" w:rsidRPr="000E10CE">
        <w:rPr>
          <w:b/>
          <w:bCs/>
          <w:color w:val="FF0000"/>
          <w:lang w:val="el-GR"/>
        </w:rPr>
        <w:tab/>
      </w:r>
      <w:r w:rsidR="00B847D4" w:rsidRPr="000E10CE">
        <w:rPr>
          <w:b/>
          <w:bCs/>
          <w:color w:val="FF0000"/>
          <w:lang w:val="el-GR"/>
        </w:rPr>
        <w:tab/>
      </w:r>
      <w:r w:rsidR="00B847D4" w:rsidRPr="000E10CE">
        <w:rPr>
          <w:b/>
          <w:bCs/>
          <w:color w:val="FF0000"/>
          <w:lang w:val="el-GR"/>
        </w:rPr>
        <w:tab/>
      </w:r>
      <w:r w:rsidR="00B847D4" w:rsidRPr="000E10CE">
        <w:rPr>
          <w:b/>
          <w:bCs/>
          <w:color w:val="FF0000"/>
          <w:lang w:val="el-GR"/>
        </w:rPr>
        <w:tab/>
      </w:r>
      <w:r w:rsidR="00B847D4" w:rsidRPr="000E10CE">
        <w:rPr>
          <w:b/>
          <w:bCs/>
          <w:color w:val="FF0000"/>
          <w:lang w:val="el-GR"/>
        </w:rPr>
        <w:tab/>
      </w:r>
      <w:r w:rsidR="00B847D4" w:rsidRPr="000E10CE">
        <w:rPr>
          <w:b/>
          <w:bCs/>
          <w:color w:val="FF0000"/>
          <w:lang w:val="el-GR"/>
        </w:rPr>
        <w:tab/>
      </w:r>
      <w:r w:rsidR="00B847D4" w:rsidRPr="000E10CE">
        <w:rPr>
          <w:b/>
          <w:bCs/>
          <w:noProof/>
          <w:color w:val="FF0000"/>
          <w:lang w:val="el-GR" w:eastAsia="el-GR"/>
        </w:rPr>
        <w:drawing>
          <wp:inline distT="0" distB="0" distL="0" distR="0" wp14:anchorId="07432572" wp14:editId="7BBBC2F5">
            <wp:extent cx="883920" cy="74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920" cy="749935"/>
                    </a:xfrm>
                    <a:prstGeom prst="rect">
                      <a:avLst/>
                    </a:prstGeom>
                    <a:noFill/>
                  </pic:spPr>
                </pic:pic>
              </a:graphicData>
            </a:graphic>
          </wp:inline>
        </w:drawing>
      </w:r>
    </w:p>
    <w:p w14:paraId="48473938" w14:textId="77777777" w:rsidR="001D30B7" w:rsidRPr="000F74C6" w:rsidRDefault="001D30B7" w:rsidP="00963C01">
      <w:pPr>
        <w:tabs>
          <w:tab w:val="left" w:pos="567"/>
        </w:tabs>
        <w:jc w:val="center"/>
        <w:rPr>
          <w:b/>
          <w:bCs/>
          <w:u w:val="single"/>
          <w:lang w:val="el-GR"/>
        </w:rPr>
      </w:pPr>
      <w:r w:rsidRPr="000F74C6">
        <w:rPr>
          <w:b/>
          <w:bCs/>
          <w:u w:val="single"/>
          <w:lang w:val="el-GR"/>
        </w:rPr>
        <w:t>Προϊόντα που περιέχουν Επικίνδυνες Χημικές Ουσίες</w:t>
      </w:r>
    </w:p>
    <w:p w14:paraId="6F6AE77E" w14:textId="04CC3E39" w:rsidR="00227778" w:rsidRPr="00A7390F" w:rsidRDefault="00227778" w:rsidP="00963C01">
      <w:pPr>
        <w:tabs>
          <w:tab w:val="left" w:pos="567"/>
        </w:tabs>
        <w:jc w:val="center"/>
        <w:rPr>
          <w:b/>
          <w:bCs/>
          <w:u w:val="single"/>
          <w:lang w:val="el-GR"/>
        </w:rPr>
      </w:pPr>
      <w:proofErr w:type="spellStart"/>
      <w:r w:rsidRPr="000F74C6">
        <w:rPr>
          <w:b/>
          <w:bCs/>
          <w:u w:val="single"/>
          <w:lang w:val="el-GR"/>
        </w:rPr>
        <w:t>ΚΧ</w:t>
      </w:r>
      <w:r w:rsidR="003A38C8" w:rsidRPr="000F74C6">
        <w:rPr>
          <w:b/>
          <w:bCs/>
          <w:u w:val="single"/>
          <w:lang w:val="el-GR"/>
        </w:rPr>
        <w:t>Π</w:t>
      </w:r>
      <w:proofErr w:type="spellEnd"/>
      <w:r w:rsidR="0041030A" w:rsidRPr="000F74C6">
        <w:rPr>
          <w:b/>
          <w:bCs/>
          <w:u w:val="single"/>
          <w:lang w:val="el-GR"/>
        </w:rPr>
        <w:t>/</w:t>
      </w:r>
      <w:r w:rsidR="00AF1C8C">
        <w:rPr>
          <w:b/>
          <w:bCs/>
          <w:u w:val="single"/>
          <w:lang w:val="el-GR"/>
        </w:rPr>
        <w:t>2</w:t>
      </w:r>
      <w:r w:rsidR="00AF1C8C" w:rsidRPr="00A7390F">
        <w:rPr>
          <w:b/>
          <w:bCs/>
          <w:u w:val="single"/>
          <w:lang w:val="el-GR"/>
        </w:rPr>
        <w:t>2</w:t>
      </w:r>
    </w:p>
    <w:p w14:paraId="68A1C8D0" w14:textId="77777777" w:rsidR="00A979AE" w:rsidRPr="002D2122" w:rsidRDefault="00A979AE" w:rsidP="00276119">
      <w:pPr>
        <w:tabs>
          <w:tab w:val="left" w:pos="567"/>
          <w:tab w:val="num" w:pos="1134"/>
        </w:tabs>
        <w:ind w:left="1134" w:hanging="567"/>
        <w:jc w:val="both"/>
        <w:rPr>
          <w:b/>
          <w:bCs/>
          <w:u w:val="single"/>
          <w:lang w:val="el-GR"/>
        </w:rPr>
      </w:pPr>
    </w:p>
    <w:p w14:paraId="6DD5E650" w14:textId="16B9CD81" w:rsidR="0088704D" w:rsidRPr="000B5044" w:rsidRDefault="00AC6BE8" w:rsidP="00C15674">
      <w:pPr>
        <w:tabs>
          <w:tab w:val="left" w:pos="567"/>
        </w:tabs>
        <w:jc w:val="both"/>
        <w:rPr>
          <w:lang w:val="el-GR"/>
        </w:rPr>
      </w:pPr>
      <w:r w:rsidRPr="000B5044">
        <w:rPr>
          <w:lang w:val="el-GR"/>
        </w:rPr>
        <w:t>Προϊόντα με επικίνδυνες χημικές ουσίες</w:t>
      </w:r>
      <w:r w:rsidR="00963C01" w:rsidRPr="000B5044">
        <w:rPr>
          <w:lang w:val="el-GR"/>
        </w:rPr>
        <w:t>,</w:t>
      </w:r>
      <w:r w:rsidRPr="000B5044">
        <w:rPr>
          <w:lang w:val="el-GR"/>
        </w:rPr>
        <w:t xml:space="preserve"> τα οποία θεωρείται ότι περικλείουν κινδύνους για τους </w:t>
      </w:r>
      <w:r w:rsidR="004C4E4F" w:rsidRPr="000B5044">
        <w:rPr>
          <w:lang w:val="el-GR"/>
        </w:rPr>
        <w:t xml:space="preserve">εργαζόμενους και τους </w:t>
      </w:r>
      <w:r w:rsidRPr="000B5044">
        <w:rPr>
          <w:lang w:val="el-GR"/>
        </w:rPr>
        <w:t>καταναλωτές</w:t>
      </w:r>
      <w:r w:rsidR="00963C01" w:rsidRPr="000B5044">
        <w:rPr>
          <w:lang w:val="el-GR"/>
        </w:rPr>
        <w:t>,</w:t>
      </w:r>
      <w:r w:rsidRPr="000B5044">
        <w:rPr>
          <w:lang w:val="el-GR"/>
        </w:rPr>
        <w:t xml:space="preserve"> έχουν εντοπισθεί στην Ευρωπαϊκή αγορά. Το Τμήμα Επιθεώρησης Εργασίας του Υπουργείου Εργασίας και Κοινωνικών Ασφαλίσεων διευκρινίζει ότι οι σχετικές πληροφορίες που ακολουθούν έχουν καταχωρηθεί στο Σύστημα Ταχείας Ανταλλαγής Πληροφοριών για Ασφάλεια Προϊόντων πλην τροφίμων (</w:t>
      </w:r>
      <w:proofErr w:type="spellStart"/>
      <w:r w:rsidRPr="000B5044">
        <w:t>RAPEX</w:t>
      </w:r>
      <w:proofErr w:type="spellEnd"/>
      <w:r w:rsidRPr="000B5044">
        <w:rPr>
          <w:lang w:val="el-GR"/>
        </w:rPr>
        <w:t>) της Ευρωπαϊκής Ένωσης.</w:t>
      </w:r>
      <w:r w:rsidR="00643649" w:rsidRPr="000B5044">
        <w:rPr>
          <w:lang w:val="el-GR"/>
        </w:rPr>
        <w:t xml:space="preserve"> </w:t>
      </w:r>
      <w:r w:rsidR="006A5A31" w:rsidRPr="000B5044">
        <w:rPr>
          <w:lang w:val="el-GR"/>
        </w:rPr>
        <w:t xml:space="preserve"> </w:t>
      </w:r>
    </w:p>
    <w:p w14:paraId="0E55CB42" w14:textId="77777777" w:rsidR="006C5AEE" w:rsidRPr="000B5044" w:rsidRDefault="006C5AEE" w:rsidP="006C5AEE">
      <w:pPr>
        <w:jc w:val="center"/>
        <w:rPr>
          <w:lang w:val="el-GR"/>
        </w:rPr>
      </w:pPr>
    </w:p>
    <w:p w14:paraId="64B59C0E" w14:textId="57569AE2" w:rsidR="001A3FE6" w:rsidRPr="00A6454A" w:rsidRDefault="001A3FE6" w:rsidP="001A3FE6">
      <w:pPr>
        <w:pStyle w:val="ListParagraph"/>
        <w:numPr>
          <w:ilvl w:val="0"/>
          <w:numId w:val="8"/>
        </w:numPr>
        <w:jc w:val="both"/>
        <w:rPr>
          <w:lang w:val="el-GR"/>
        </w:rPr>
      </w:pPr>
      <w:r>
        <w:rPr>
          <w:szCs w:val="20"/>
          <w:lang w:val="el-GR" w:eastAsia="zh-CN"/>
        </w:rPr>
        <w:t>Τιράντες</w:t>
      </w:r>
      <w:r w:rsidRPr="00A6454A">
        <w:rPr>
          <w:szCs w:val="20"/>
          <w:lang w:val="el-GR" w:eastAsia="zh-CN"/>
        </w:rPr>
        <w:t xml:space="preserve"> </w:t>
      </w:r>
      <w:r w:rsidRPr="001A3FE6">
        <w:rPr>
          <w:szCs w:val="20"/>
          <w:lang w:val="el-GR" w:eastAsia="zh-CN"/>
        </w:rPr>
        <w:t>με την επωνυμία «</w:t>
      </w:r>
      <w:proofErr w:type="spellStart"/>
      <w:r w:rsidRPr="001A3FE6">
        <w:rPr>
          <w:szCs w:val="20"/>
          <w:lang w:val="el-GR" w:eastAsia="zh-CN"/>
        </w:rPr>
        <w:t>Ztiz</w:t>
      </w:r>
      <w:proofErr w:type="spellEnd"/>
      <w:r w:rsidRPr="001A3FE6">
        <w:rPr>
          <w:szCs w:val="20"/>
          <w:lang w:val="el-GR" w:eastAsia="zh-CN"/>
        </w:rPr>
        <w:t xml:space="preserve">» και </w:t>
      </w:r>
      <w:r w:rsidRPr="00A6454A">
        <w:rPr>
          <w:szCs w:val="20"/>
          <w:lang w:val="el-GR" w:eastAsia="zh-CN"/>
        </w:rPr>
        <w:t xml:space="preserve">κωδικό </w:t>
      </w:r>
      <w:r>
        <w:rPr>
          <w:szCs w:val="20"/>
          <w:lang w:val="el-GR" w:eastAsia="zh-CN"/>
        </w:rPr>
        <w:t>15284</w:t>
      </w:r>
      <w:r w:rsidRPr="00A6454A">
        <w:rPr>
          <w:szCs w:val="20"/>
          <w:lang w:val="el-GR" w:eastAsia="zh-CN"/>
        </w:rPr>
        <w:t xml:space="preserve">. Το προϊόν εντοπίστηκε στην αγορά της Σουηδίας και περιέχει την τοξική για την αναπαραγωγή ουσία </w:t>
      </w:r>
      <w:proofErr w:type="spellStart"/>
      <w:r w:rsidRPr="00A6454A">
        <w:rPr>
          <w:szCs w:val="20"/>
          <w:lang w:val="el-GR" w:eastAsia="zh-CN"/>
        </w:rPr>
        <w:t>Φθαλικό</w:t>
      </w:r>
      <w:proofErr w:type="spellEnd"/>
      <w:r w:rsidRPr="00A6454A">
        <w:rPr>
          <w:szCs w:val="20"/>
          <w:lang w:val="el-GR" w:eastAsia="zh-CN"/>
        </w:rPr>
        <w:t xml:space="preserve"> δις (2-</w:t>
      </w:r>
      <w:proofErr w:type="spellStart"/>
      <w:r w:rsidRPr="00A6454A">
        <w:rPr>
          <w:szCs w:val="20"/>
          <w:lang w:val="el-GR" w:eastAsia="zh-CN"/>
        </w:rPr>
        <w:t>αιθυλεξυλ</w:t>
      </w:r>
      <w:proofErr w:type="spellEnd"/>
      <w:r w:rsidRPr="00A6454A">
        <w:rPr>
          <w:szCs w:val="20"/>
          <w:lang w:val="el-GR" w:eastAsia="zh-CN"/>
        </w:rPr>
        <w:t>) εστέρα (</w:t>
      </w:r>
      <w:proofErr w:type="spellStart"/>
      <w:r w:rsidRPr="00A6454A">
        <w:rPr>
          <w:szCs w:val="20"/>
          <w:lang w:val="el-GR" w:eastAsia="zh-CN"/>
        </w:rPr>
        <w:t>DEHP</w:t>
      </w:r>
      <w:proofErr w:type="spellEnd"/>
      <w:r w:rsidRPr="00A6454A">
        <w:rPr>
          <w:szCs w:val="20"/>
          <w:lang w:val="el-GR" w:eastAsia="zh-CN"/>
        </w:rPr>
        <w:t>), σε ποσοστό μεγαλύτερο από το μέγιστο επιτρεπόμενο από τη νομοθεσία όριο.</w:t>
      </w:r>
      <w:r w:rsidRPr="00A6454A">
        <w:rPr>
          <w:lang w:val="el-GR"/>
        </w:rPr>
        <w:t xml:space="preserve"> </w:t>
      </w:r>
      <w:r w:rsidR="001C54FD">
        <w:rPr>
          <w:lang w:val="el-GR"/>
        </w:rPr>
        <w:t xml:space="preserve">Επίσης </w:t>
      </w:r>
      <w:r w:rsidRPr="00A6454A">
        <w:rPr>
          <w:lang w:val="el-GR"/>
        </w:rPr>
        <w:t>περιέχει υπερβολική ποσότητα χλωριωμένων παραφινών μικρής αλυσίδας</w:t>
      </w:r>
      <w:r>
        <w:rPr>
          <w:lang w:val="el-GR"/>
        </w:rPr>
        <w:t>,</w:t>
      </w:r>
      <w:r w:rsidRPr="00A6454A">
        <w:rPr>
          <w:lang w:val="el-GR"/>
        </w:rPr>
        <w:t xml:space="preserve"> ουσίες </w:t>
      </w:r>
      <w:r>
        <w:rPr>
          <w:lang w:val="el-GR"/>
        </w:rPr>
        <w:t xml:space="preserve">οι οποίες </w:t>
      </w:r>
      <w:r w:rsidRPr="00A6454A">
        <w:rPr>
          <w:lang w:val="el-GR"/>
        </w:rPr>
        <w:t>παραμένουν στο περιβάλλον</w:t>
      </w:r>
      <w:r>
        <w:rPr>
          <w:lang w:val="el-GR"/>
        </w:rPr>
        <w:t xml:space="preserve"> και</w:t>
      </w:r>
      <w:r w:rsidRPr="00A6454A">
        <w:rPr>
          <w:lang w:val="el-GR"/>
        </w:rPr>
        <w:t xml:space="preserve"> είναι τοξικές για τους υδρόβιους οργανισμούς και την ανθρώπινη ζωή.</w:t>
      </w:r>
    </w:p>
    <w:p w14:paraId="5DFA2B4D" w14:textId="5BA7ED05" w:rsidR="00526BEE" w:rsidRPr="00C15674" w:rsidRDefault="00526BEE" w:rsidP="00C15674">
      <w:pPr>
        <w:pStyle w:val="ListParagraph"/>
        <w:ind w:left="360"/>
        <w:rPr>
          <w:lang w:val="el-GR" w:eastAsia="zh-CN"/>
        </w:rPr>
      </w:pPr>
    </w:p>
    <w:p w14:paraId="24FF2613" w14:textId="77FAE99B" w:rsidR="000352FF" w:rsidRDefault="001A3FE6" w:rsidP="00450E13">
      <w:pPr>
        <w:pStyle w:val="ListParagraph"/>
        <w:ind w:left="360"/>
        <w:jc w:val="center"/>
        <w:rPr>
          <w:lang w:val="el-GR"/>
        </w:rPr>
      </w:pPr>
      <w:r>
        <w:rPr>
          <w:noProof/>
          <w:lang w:val="el-GR" w:eastAsia="el-GR"/>
        </w:rPr>
        <w:drawing>
          <wp:inline distT="0" distB="0" distL="0" distR="0" wp14:anchorId="197FFF18" wp14:editId="16CCC74D">
            <wp:extent cx="1362075" cy="1362075"/>
            <wp:effectExtent l="0" t="0" r="9525" b="9525"/>
            <wp:docPr id="36" name="Picture 36" descr="https://ec.europa.eu/safety-gate-alerts/public/api/notification/image/1019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europa.eu/safety-gate-alerts/public/api/notification/image/101989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r w:rsidR="00881AA0" w:rsidRPr="00D00DDD">
        <w:rPr>
          <w:noProof/>
          <w:lang w:val="el-GR" w:eastAsia="el-GR"/>
        </w:rPr>
        <w:t xml:space="preserve"> </w:t>
      </w:r>
      <w:r w:rsidR="006C5AEE" w:rsidRPr="006C5AEE">
        <w:rPr>
          <w:noProof/>
          <w:lang w:val="el-GR" w:eastAsia="el-GR"/>
        </w:rPr>
        <w:t xml:space="preserve"> </w:t>
      </w:r>
      <w:r w:rsidR="00A90694" w:rsidRPr="000B5044">
        <w:rPr>
          <w:lang w:val="el-GR"/>
        </w:rPr>
        <w:t xml:space="preserve"> </w:t>
      </w:r>
    </w:p>
    <w:p w14:paraId="6FE0C4FC" w14:textId="1CF1E41F" w:rsidR="001A3FE6" w:rsidRDefault="001A3FE6" w:rsidP="00450E13">
      <w:pPr>
        <w:pStyle w:val="ListParagraph"/>
        <w:ind w:left="360"/>
        <w:jc w:val="center"/>
        <w:rPr>
          <w:lang w:val="el-GR"/>
        </w:rPr>
      </w:pPr>
    </w:p>
    <w:p w14:paraId="2F3DB80D" w14:textId="6A5B1C13" w:rsidR="001A3FE6" w:rsidRPr="001A3FE6" w:rsidRDefault="001A3FE6" w:rsidP="001A3FE6">
      <w:pPr>
        <w:pStyle w:val="ListParagraph"/>
        <w:numPr>
          <w:ilvl w:val="0"/>
          <w:numId w:val="8"/>
        </w:numPr>
        <w:jc w:val="both"/>
        <w:rPr>
          <w:lang w:val="el-GR"/>
        </w:rPr>
      </w:pPr>
      <w:r>
        <w:rPr>
          <w:szCs w:val="20"/>
          <w:lang w:val="el-GR" w:eastAsia="zh-CN"/>
        </w:rPr>
        <w:t>Κουρτίνα μπάνιου</w:t>
      </w:r>
      <w:r w:rsidRPr="001A3FE6">
        <w:rPr>
          <w:szCs w:val="20"/>
          <w:lang w:val="el-GR" w:eastAsia="zh-CN"/>
        </w:rPr>
        <w:t xml:space="preserve"> με την επωνυμία «</w:t>
      </w:r>
      <w:proofErr w:type="spellStart"/>
      <w:r w:rsidRPr="001A3FE6">
        <w:rPr>
          <w:szCs w:val="20"/>
          <w:lang w:val="el-GR" w:eastAsia="zh-CN"/>
        </w:rPr>
        <w:t>TOMTOP</w:t>
      </w:r>
      <w:proofErr w:type="spellEnd"/>
      <w:r w:rsidRPr="001A3FE6">
        <w:rPr>
          <w:szCs w:val="20"/>
          <w:lang w:val="el-GR" w:eastAsia="zh-CN"/>
        </w:rPr>
        <w:t xml:space="preserve"> </w:t>
      </w:r>
      <w:proofErr w:type="spellStart"/>
      <w:r w:rsidRPr="001A3FE6">
        <w:rPr>
          <w:szCs w:val="20"/>
          <w:lang w:val="el-GR" w:eastAsia="zh-CN"/>
        </w:rPr>
        <w:t>JMS</w:t>
      </w:r>
      <w:proofErr w:type="spellEnd"/>
      <w:r w:rsidRPr="001A3FE6">
        <w:rPr>
          <w:szCs w:val="20"/>
          <w:lang w:val="el-GR" w:eastAsia="zh-CN"/>
        </w:rPr>
        <w:t xml:space="preserve">». Το προϊόν πωλείται διαδικτυακά, εντοπίστηκε στην αγορά της </w:t>
      </w:r>
      <w:r>
        <w:rPr>
          <w:szCs w:val="20"/>
          <w:lang w:val="el-GR" w:eastAsia="zh-CN"/>
        </w:rPr>
        <w:t>Νορβηγίας</w:t>
      </w:r>
      <w:r w:rsidRPr="001A3FE6">
        <w:rPr>
          <w:szCs w:val="20"/>
          <w:lang w:val="el-GR" w:eastAsia="zh-CN"/>
        </w:rPr>
        <w:t xml:space="preserve"> και περιέχει την τοξική για την αναπαραγωγή ουσία </w:t>
      </w:r>
      <w:proofErr w:type="spellStart"/>
      <w:r w:rsidRPr="001A3FE6">
        <w:rPr>
          <w:szCs w:val="20"/>
          <w:lang w:val="el-GR" w:eastAsia="zh-CN"/>
        </w:rPr>
        <w:t>Φθαλικό</w:t>
      </w:r>
      <w:proofErr w:type="spellEnd"/>
      <w:r w:rsidRPr="001A3FE6">
        <w:rPr>
          <w:szCs w:val="20"/>
          <w:lang w:val="el-GR" w:eastAsia="zh-CN"/>
        </w:rPr>
        <w:t xml:space="preserve"> δις (2-</w:t>
      </w:r>
      <w:proofErr w:type="spellStart"/>
      <w:r w:rsidRPr="001A3FE6">
        <w:rPr>
          <w:szCs w:val="20"/>
          <w:lang w:val="el-GR" w:eastAsia="zh-CN"/>
        </w:rPr>
        <w:t>αιθυλεξυλ</w:t>
      </w:r>
      <w:proofErr w:type="spellEnd"/>
      <w:r w:rsidRPr="001A3FE6">
        <w:rPr>
          <w:szCs w:val="20"/>
          <w:lang w:val="el-GR" w:eastAsia="zh-CN"/>
        </w:rPr>
        <w:t>) εστέρα (</w:t>
      </w:r>
      <w:proofErr w:type="spellStart"/>
      <w:r w:rsidRPr="001A3FE6">
        <w:rPr>
          <w:szCs w:val="20"/>
          <w:lang w:val="el-GR" w:eastAsia="zh-CN"/>
        </w:rPr>
        <w:t>DEHP</w:t>
      </w:r>
      <w:proofErr w:type="spellEnd"/>
      <w:r w:rsidRPr="001A3FE6">
        <w:rPr>
          <w:szCs w:val="20"/>
          <w:lang w:val="el-GR" w:eastAsia="zh-CN"/>
        </w:rPr>
        <w:t>), σε ποσοστό μεγαλύτερο από το μέγιστο επιτρεπόμενο από τη νομοθεσία όριο.</w:t>
      </w:r>
      <w:r w:rsidRPr="001A3FE6">
        <w:rPr>
          <w:lang w:val="el-GR"/>
        </w:rPr>
        <w:t xml:space="preserve"> </w:t>
      </w:r>
      <w:r w:rsidR="00A7390F">
        <w:rPr>
          <w:lang w:val="el-GR"/>
        </w:rPr>
        <w:t xml:space="preserve">Επίσης </w:t>
      </w:r>
      <w:r w:rsidRPr="001A3FE6">
        <w:rPr>
          <w:lang w:val="el-GR"/>
        </w:rPr>
        <w:t>περιέχει υπερβολική ποσότητα χλωριωμένων παραφινών μικρής αλυσίδας, ουσίες οι οποίες παραμένουν στο περιβάλλον και είναι τοξικές για τους υδρόβιους οργανισμούς και την ανθρώπινη ζωή.</w:t>
      </w:r>
    </w:p>
    <w:p w14:paraId="06C93462" w14:textId="6FEB5323" w:rsidR="001A3FE6" w:rsidRDefault="001A3FE6" w:rsidP="00450E13">
      <w:pPr>
        <w:pStyle w:val="ListParagraph"/>
        <w:ind w:left="360"/>
        <w:jc w:val="center"/>
        <w:rPr>
          <w:lang w:val="el-GR"/>
        </w:rPr>
      </w:pPr>
    </w:p>
    <w:p w14:paraId="31E1671E" w14:textId="3080B52E" w:rsidR="001A3FE6" w:rsidRDefault="001A3FE6" w:rsidP="00450E13">
      <w:pPr>
        <w:pStyle w:val="ListParagraph"/>
        <w:ind w:left="360"/>
        <w:jc w:val="center"/>
        <w:rPr>
          <w:lang w:val="el-GR"/>
        </w:rPr>
      </w:pPr>
      <w:r w:rsidRPr="001A3FE6">
        <w:rPr>
          <w:noProof/>
          <w:lang w:val="el-GR" w:eastAsia="el-GR"/>
        </w:rPr>
        <w:drawing>
          <wp:inline distT="0" distB="0" distL="0" distR="0" wp14:anchorId="3E944F29" wp14:editId="43C1B2DD">
            <wp:extent cx="1362075" cy="1362075"/>
            <wp:effectExtent l="0" t="0" r="9525" b="9525"/>
            <wp:docPr id="37" name="Picture 37" descr="https://ec.europa.eu/safety-gate-alerts/public/api/notification/image/1013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c.europa.eu/safety-gate-alerts/public/api/notification/image/101345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14:paraId="54B380D3" w14:textId="77777777" w:rsidR="001C54FD" w:rsidRPr="000B5044" w:rsidRDefault="001C54FD" w:rsidP="00450E13">
      <w:pPr>
        <w:pStyle w:val="ListParagraph"/>
        <w:ind w:left="360"/>
        <w:jc w:val="center"/>
        <w:rPr>
          <w:lang w:val="el-GR"/>
        </w:rPr>
      </w:pPr>
    </w:p>
    <w:p w14:paraId="71C2DD76" w14:textId="6CC5A24E" w:rsidR="00CD591C" w:rsidRPr="00CD591C" w:rsidRDefault="00CD591C" w:rsidP="001C54FD">
      <w:pPr>
        <w:pStyle w:val="ListParagraph"/>
        <w:numPr>
          <w:ilvl w:val="0"/>
          <w:numId w:val="8"/>
        </w:numPr>
        <w:jc w:val="both"/>
        <w:rPr>
          <w:lang w:val="el-GR"/>
        </w:rPr>
      </w:pPr>
      <w:r>
        <w:rPr>
          <w:lang w:val="el-GR"/>
        </w:rPr>
        <w:t xml:space="preserve">Κοσμήματα σώματος </w:t>
      </w:r>
      <w:r w:rsidRPr="00CD591C">
        <w:rPr>
          <w:lang w:val="el-GR"/>
        </w:rPr>
        <w:t>με την επωνυμία «</w:t>
      </w:r>
      <w:proofErr w:type="spellStart"/>
      <w:r w:rsidRPr="00CD591C">
        <w:rPr>
          <w:lang w:val="el-GR"/>
        </w:rPr>
        <w:t>Bijou</w:t>
      </w:r>
      <w:proofErr w:type="spellEnd"/>
      <w:r w:rsidRPr="00CD591C">
        <w:rPr>
          <w:lang w:val="el-GR"/>
        </w:rPr>
        <w:t xml:space="preserve"> </w:t>
      </w:r>
      <w:proofErr w:type="spellStart"/>
      <w:r w:rsidRPr="00CD591C">
        <w:rPr>
          <w:lang w:val="el-GR"/>
        </w:rPr>
        <w:t>Brigitte</w:t>
      </w:r>
      <w:proofErr w:type="spellEnd"/>
      <w:r w:rsidRPr="00CD591C">
        <w:rPr>
          <w:lang w:val="el-GR"/>
        </w:rPr>
        <w:t xml:space="preserve">» </w:t>
      </w:r>
      <w:r>
        <w:rPr>
          <w:lang w:val="el-GR"/>
        </w:rPr>
        <w:t xml:space="preserve">και διάφορους </w:t>
      </w:r>
      <w:r w:rsidR="002B4624" w:rsidRPr="00450E13">
        <w:rPr>
          <w:lang w:val="el-GR"/>
        </w:rPr>
        <w:t>κωδικ</w:t>
      </w:r>
      <w:r>
        <w:rPr>
          <w:lang w:val="el-GR"/>
        </w:rPr>
        <w:t>ούς</w:t>
      </w:r>
      <w:r w:rsidR="000352FF" w:rsidRPr="00450E13">
        <w:rPr>
          <w:lang w:val="el-GR"/>
        </w:rPr>
        <w:t>. Τ</w:t>
      </w:r>
      <w:r w:rsidR="00A7390F">
        <w:rPr>
          <w:lang w:val="el-GR"/>
        </w:rPr>
        <w:t>α</w:t>
      </w:r>
      <w:r w:rsidR="000352FF" w:rsidRPr="00450E13">
        <w:rPr>
          <w:lang w:val="el-GR"/>
        </w:rPr>
        <w:t xml:space="preserve"> προϊόν</w:t>
      </w:r>
      <w:r w:rsidR="00A7390F">
        <w:rPr>
          <w:lang w:val="el-GR"/>
        </w:rPr>
        <w:t>τα</w:t>
      </w:r>
      <w:r w:rsidR="000352FF" w:rsidRPr="00450E13">
        <w:rPr>
          <w:lang w:val="el-GR"/>
        </w:rPr>
        <w:t xml:space="preserve"> </w:t>
      </w:r>
      <w:r w:rsidR="009E372C" w:rsidRPr="00450E13">
        <w:rPr>
          <w:lang w:val="el-GR"/>
        </w:rPr>
        <w:t>πωλ</w:t>
      </w:r>
      <w:r w:rsidR="00A7390F">
        <w:rPr>
          <w:lang w:val="el-GR"/>
        </w:rPr>
        <w:t>ούν</w:t>
      </w:r>
      <w:r w:rsidR="009E372C" w:rsidRPr="00450E13">
        <w:rPr>
          <w:lang w:val="el-GR"/>
        </w:rPr>
        <w:t>ται διαδικτυακά</w:t>
      </w:r>
      <w:r w:rsidR="000352FF" w:rsidRPr="00450E13">
        <w:rPr>
          <w:lang w:val="el-GR"/>
        </w:rPr>
        <w:t>, εντοπίστηκ</w:t>
      </w:r>
      <w:r w:rsidR="00A7390F">
        <w:rPr>
          <w:lang w:val="el-GR"/>
        </w:rPr>
        <w:t>αν</w:t>
      </w:r>
      <w:r w:rsidR="000352FF" w:rsidRPr="00450E13">
        <w:rPr>
          <w:lang w:val="el-GR"/>
        </w:rPr>
        <w:t xml:space="preserve"> στην αγορά της </w:t>
      </w:r>
      <w:r w:rsidR="009E372C" w:rsidRPr="00450E13">
        <w:rPr>
          <w:lang w:val="el-GR"/>
        </w:rPr>
        <w:t>Γαλλίας</w:t>
      </w:r>
      <w:r w:rsidR="000352FF" w:rsidRPr="00450E13">
        <w:rPr>
          <w:lang w:val="el-GR"/>
        </w:rPr>
        <w:t xml:space="preserve"> </w:t>
      </w:r>
      <w:r w:rsidRPr="00CD591C">
        <w:rPr>
          <w:lang w:val="el-GR"/>
        </w:rPr>
        <w:t>και σε αυτ</w:t>
      </w:r>
      <w:r w:rsidR="00A7390F">
        <w:rPr>
          <w:lang w:val="el-GR"/>
        </w:rPr>
        <w:t>ά</w:t>
      </w:r>
      <w:r w:rsidRPr="00CD591C">
        <w:rPr>
          <w:lang w:val="el-GR"/>
        </w:rPr>
        <w:t xml:space="preserve"> ανιχνεύθηκε νικέλιο (ουσία η οποία είναι ισχυρός </w:t>
      </w:r>
      <w:proofErr w:type="spellStart"/>
      <w:r w:rsidRPr="00CD591C">
        <w:rPr>
          <w:lang w:val="el-GR"/>
        </w:rPr>
        <w:t>ευαισθητοποιητής</w:t>
      </w:r>
      <w:proofErr w:type="spellEnd"/>
      <w:r w:rsidRPr="00CD591C">
        <w:rPr>
          <w:lang w:val="el-GR"/>
        </w:rPr>
        <w:t xml:space="preserve"> και μπορεί να προκαλέσει αλλεργικές αντιδράσεις) σε ποσοστό μεγαλύτερο από το μέγιστο επιτρεπόμενο από τη νομοθεσία όριο που είναι 0,5 µ</w:t>
      </w:r>
      <w:r w:rsidRPr="00CD591C">
        <w:t>g</w:t>
      </w:r>
      <w:r w:rsidRPr="00CD591C">
        <w:rPr>
          <w:lang w:val="el-GR"/>
        </w:rPr>
        <w:t xml:space="preserve"> / </w:t>
      </w:r>
      <w:r w:rsidRPr="00CD591C">
        <w:t>cm</w:t>
      </w:r>
      <w:r w:rsidRPr="00CD591C">
        <w:rPr>
          <w:lang w:val="el-GR"/>
        </w:rPr>
        <w:t>² / εβδομάδα.</w:t>
      </w:r>
    </w:p>
    <w:p w14:paraId="379BD987" w14:textId="5B980349" w:rsidR="003D0661" w:rsidRPr="00450E13" w:rsidRDefault="003D0661" w:rsidP="00CD591C">
      <w:pPr>
        <w:pStyle w:val="ListParagraph"/>
        <w:ind w:left="360"/>
        <w:jc w:val="both"/>
        <w:rPr>
          <w:lang w:val="el-GR"/>
        </w:rPr>
      </w:pPr>
    </w:p>
    <w:p w14:paraId="1C97FE7E" w14:textId="50ADF6D0" w:rsidR="00AD4DBB" w:rsidRPr="000B5044" w:rsidRDefault="00CD591C" w:rsidP="000352FF">
      <w:pPr>
        <w:ind w:left="284" w:hanging="284"/>
        <w:jc w:val="center"/>
        <w:rPr>
          <w:lang w:val="el-GR"/>
        </w:rPr>
      </w:pPr>
      <w:r w:rsidRPr="00CD591C">
        <w:rPr>
          <w:noProof/>
          <w:lang w:val="el-GR" w:eastAsia="el-GR"/>
        </w:rPr>
        <w:drawing>
          <wp:inline distT="0" distB="0" distL="0" distR="0" wp14:anchorId="246DC90A" wp14:editId="57E1DF4F">
            <wp:extent cx="1066800" cy="1066800"/>
            <wp:effectExtent l="0" t="0" r="0" b="0"/>
            <wp:docPr id="34" name="Picture 34" descr="https://ec.europa.eu/safety-gate-alerts/public/api/notification/image/1013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c.europa.eu/safety-gate-alerts/public/api/notification/image/101346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6BDAD3C5" w14:textId="28B16DBB" w:rsidR="00290CD3" w:rsidRPr="00635401" w:rsidRDefault="00290CD3" w:rsidP="001C54FD">
      <w:pPr>
        <w:pStyle w:val="ListParagraph"/>
        <w:numPr>
          <w:ilvl w:val="0"/>
          <w:numId w:val="8"/>
        </w:numPr>
        <w:jc w:val="both"/>
        <w:rPr>
          <w:lang w:val="el-GR"/>
        </w:rPr>
      </w:pPr>
      <w:r w:rsidRPr="00635401">
        <w:rPr>
          <w:lang w:val="el-GR"/>
        </w:rPr>
        <w:t>Πλαστικ</w:t>
      </w:r>
      <w:r w:rsidR="00635401">
        <w:rPr>
          <w:lang w:val="el-GR"/>
        </w:rPr>
        <w:t>ά παπούτσια</w:t>
      </w:r>
      <w:r w:rsidR="00D95956" w:rsidRPr="00635401">
        <w:rPr>
          <w:lang w:val="el-GR"/>
        </w:rPr>
        <w:t xml:space="preserve"> επωνυμίας «</w:t>
      </w:r>
      <w:proofErr w:type="spellStart"/>
      <w:r w:rsidR="00635401" w:rsidRPr="00635401">
        <w:rPr>
          <w:lang w:val="el-GR"/>
        </w:rPr>
        <w:t>Massageskor</w:t>
      </w:r>
      <w:proofErr w:type="spellEnd"/>
      <w:r w:rsidR="00D95956" w:rsidRPr="00635401">
        <w:rPr>
          <w:lang w:val="el-GR"/>
        </w:rPr>
        <w:t xml:space="preserve">» </w:t>
      </w:r>
      <w:r w:rsidR="001C54FD" w:rsidRPr="001C54FD">
        <w:rPr>
          <w:lang w:val="el-GR"/>
        </w:rPr>
        <w:t xml:space="preserve">και </w:t>
      </w:r>
      <w:r w:rsidRPr="00635401">
        <w:rPr>
          <w:lang w:val="el-GR"/>
        </w:rPr>
        <w:t xml:space="preserve">κωδικό </w:t>
      </w:r>
      <w:r w:rsidR="00635401">
        <w:rPr>
          <w:lang w:val="el-GR"/>
        </w:rPr>
        <w:t>996</w:t>
      </w:r>
      <w:r w:rsidRPr="00635401">
        <w:rPr>
          <w:lang w:val="el-GR"/>
        </w:rPr>
        <w:t xml:space="preserve">. Το προϊόν </w:t>
      </w:r>
      <w:r w:rsidR="00635401" w:rsidRPr="00635401">
        <w:rPr>
          <w:lang w:val="el-GR"/>
        </w:rPr>
        <w:t xml:space="preserve">πωλείται διαδικτυακά </w:t>
      </w:r>
      <w:r w:rsidRPr="00635401">
        <w:rPr>
          <w:lang w:val="el-GR"/>
        </w:rPr>
        <w:t xml:space="preserve">και περιέχει την τοξική για την αναπαραγωγή ουσία </w:t>
      </w:r>
      <w:proofErr w:type="spellStart"/>
      <w:r w:rsidR="00D95956" w:rsidRPr="00635401">
        <w:rPr>
          <w:lang w:val="el-GR"/>
        </w:rPr>
        <w:t>Φθαλικό</w:t>
      </w:r>
      <w:proofErr w:type="spellEnd"/>
      <w:r w:rsidR="00D95956" w:rsidRPr="00635401">
        <w:rPr>
          <w:lang w:val="el-GR"/>
        </w:rPr>
        <w:t xml:space="preserve"> </w:t>
      </w:r>
      <w:proofErr w:type="spellStart"/>
      <w:r w:rsidR="00D95956" w:rsidRPr="00635401">
        <w:rPr>
          <w:lang w:val="el-GR"/>
        </w:rPr>
        <w:t>βουτυλεστέρα</w:t>
      </w:r>
      <w:proofErr w:type="spellEnd"/>
      <w:r w:rsidR="00D95956" w:rsidRPr="00635401">
        <w:rPr>
          <w:lang w:val="el-GR"/>
        </w:rPr>
        <w:t xml:space="preserve"> (</w:t>
      </w:r>
      <w:proofErr w:type="spellStart"/>
      <w:r w:rsidR="00D95956" w:rsidRPr="00635401">
        <w:rPr>
          <w:lang w:val="el-GR"/>
        </w:rPr>
        <w:t>DΒP</w:t>
      </w:r>
      <w:proofErr w:type="spellEnd"/>
      <w:r w:rsidR="00D95956" w:rsidRPr="00635401">
        <w:rPr>
          <w:lang w:val="el-GR"/>
        </w:rPr>
        <w:t xml:space="preserve">), </w:t>
      </w:r>
      <w:r w:rsidRPr="00635401">
        <w:rPr>
          <w:lang w:val="el-GR"/>
        </w:rPr>
        <w:t>σε ποσοστό μεγαλύτερο από το μέγιστο επιτρεπόμενο από τη νομοθεσία όριο που είναι 0,1% κατά βάρος.</w:t>
      </w:r>
    </w:p>
    <w:p w14:paraId="278D10DC" w14:textId="4AADB1E1" w:rsidR="00C03A75" w:rsidRPr="000B5044" w:rsidRDefault="00C03A75" w:rsidP="00C03A75">
      <w:pPr>
        <w:rPr>
          <w:lang w:val="el-GR"/>
        </w:rPr>
      </w:pPr>
    </w:p>
    <w:p w14:paraId="33263C88" w14:textId="6B3B9A8E" w:rsidR="00C03A75" w:rsidRDefault="00635401" w:rsidP="00C03A75">
      <w:pPr>
        <w:jc w:val="center"/>
        <w:rPr>
          <w:lang w:val="el-GR"/>
        </w:rPr>
      </w:pPr>
      <w:r>
        <w:rPr>
          <w:noProof/>
          <w:lang w:val="el-GR" w:eastAsia="el-GR"/>
        </w:rPr>
        <w:drawing>
          <wp:inline distT="0" distB="0" distL="0" distR="0" wp14:anchorId="68A53C55" wp14:editId="65B678CB">
            <wp:extent cx="2028825" cy="2028825"/>
            <wp:effectExtent l="0" t="0" r="9525" b="9525"/>
            <wp:docPr id="23" name="Picture 23" descr="https://ec.europa.eu/safety-gate-alerts/public/api/notification/image/1019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europa.eu/safety-gate-alerts/public/api/notification/image/10199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2218BE50" w14:textId="0789800B" w:rsidR="00617F41" w:rsidRDefault="00617F41" w:rsidP="00C03A75">
      <w:pPr>
        <w:jc w:val="center"/>
        <w:rPr>
          <w:lang w:val="el-GR"/>
        </w:rPr>
      </w:pPr>
    </w:p>
    <w:p w14:paraId="79E5BF18" w14:textId="25ECE660" w:rsidR="00617F41" w:rsidRPr="00450E13" w:rsidRDefault="00950ECD" w:rsidP="00950ECD">
      <w:pPr>
        <w:pStyle w:val="ListParagraph"/>
        <w:numPr>
          <w:ilvl w:val="0"/>
          <w:numId w:val="8"/>
        </w:numPr>
        <w:jc w:val="both"/>
        <w:rPr>
          <w:lang w:val="el-GR"/>
        </w:rPr>
      </w:pPr>
      <w:r>
        <w:rPr>
          <w:lang w:val="el-GR"/>
        </w:rPr>
        <w:t>Μεμβράνη για σκίαση παραθύρου</w:t>
      </w:r>
      <w:r w:rsidR="00617F41" w:rsidRPr="00450E13">
        <w:rPr>
          <w:lang w:val="el-GR"/>
        </w:rPr>
        <w:t xml:space="preserve"> </w:t>
      </w:r>
      <w:r w:rsidRPr="00950ECD">
        <w:rPr>
          <w:lang w:val="el-GR"/>
        </w:rPr>
        <w:t>επωνυμίας «</w:t>
      </w:r>
      <w:proofErr w:type="spellStart"/>
      <w:r w:rsidRPr="00950ECD">
        <w:rPr>
          <w:lang w:val="el-GR"/>
        </w:rPr>
        <w:t>INF</w:t>
      </w:r>
      <w:proofErr w:type="spellEnd"/>
      <w:r w:rsidRPr="00950ECD">
        <w:rPr>
          <w:lang w:val="el-GR"/>
        </w:rPr>
        <w:t xml:space="preserve"> </w:t>
      </w:r>
      <w:proofErr w:type="spellStart"/>
      <w:r w:rsidRPr="00950ECD">
        <w:rPr>
          <w:lang w:val="el-GR"/>
        </w:rPr>
        <w:t>company</w:t>
      </w:r>
      <w:proofErr w:type="spellEnd"/>
      <w:r w:rsidRPr="00950ECD">
        <w:rPr>
          <w:lang w:val="el-GR"/>
        </w:rPr>
        <w:t xml:space="preserve"> AB» </w:t>
      </w:r>
      <w:r w:rsidR="001C54FD">
        <w:rPr>
          <w:lang w:val="el-GR"/>
        </w:rPr>
        <w:t xml:space="preserve">και </w:t>
      </w:r>
      <w:r w:rsidRPr="00950ECD">
        <w:rPr>
          <w:lang w:val="el-GR"/>
        </w:rPr>
        <w:t xml:space="preserve">κωδικό </w:t>
      </w:r>
      <w:r>
        <w:rPr>
          <w:lang w:val="el-GR"/>
        </w:rPr>
        <w:t>537492</w:t>
      </w:r>
      <w:r w:rsidRPr="00950ECD">
        <w:rPr>
          <w:lang w:val="el-GR"/>
        </w:rPr>
        <w:t xml:space="preserve">. </w:t>
      </w:r>
      <w:r w:rsidR="00617F41" w:rsidRPr="00450E13">
        <w:rPr>
          <w:lang w:val="el-GR"/>
        </w:rPr>
        <w:t xml:space="preserve">Το προϊόν πωλείται </w:t>
      </w:r>
      <w:r w:rsidR="009E1A6A" w:rsidRPr="00450E13">
        <w:rPr>
          <w:lang w:val="el-GR"/>
        </w:rPr>
        <w:t>διαδικτυακά</w:t>
      </w:r>
      <w:r w:rsidR="00617F41" w:rsidRPr="00450E13">
        <w:rPr>
          <w:lang w:val="el-GR"/>
        </w:rPr>
        <w:t xml:space="preserve">, εντοπίστηκε στην αγορά της </w:t>
      </w:r>
      <w:r>
        <w:rPr>
          <w:lang w:val="el-GR"/>
        </w:rPr>
        <w:t>Νορβηγίας</w:t>
      </w:r>
      <w:r w:rsidR="00617F41" w:rsidRPr="00450E13">
        <w:rPr>
          <w:lang w:val="el-GR"/>
        </w:rPr>
        <w:t xml:space="preserve"> και περιέχει την τοξική για την αναπαραγωγή ουσία </w:t>
      </w:r>
      <w:proofErr w:type="spellStart"/>
      <w:r w:rsidR="00617F41" w:rsidRPr="00450E13">
        <w:rPr>
          <w:lang w:val="el-GR"/>
        </w:rPr>
        <w:t>Φθαλικό</w:t>
      </w:r>
      <w:proofErr w:type="spellEnd"/>
      <w:r w:rsidR="00617F41" w:rsidRPr="00450E13">
        <w:rPr>
          <w:lang w:val="el-GR"/>
        </w:rPr>
        <w:t xml:space="preserve"> </w:t>
      </w:r>
      <w:proofErr w:type="spellStart"/>
      <w:r w:rsidR="00617F41" w:rsidRPr="00450E13">
        <w:rPr>
          <w:lang w:val="el-GR"/>
        </w:rPr>
        <w:t>βουτυλεστέρα</w:t>
      </w:r>
      <w:proofErr w:type="spellEnd"/>
      <w:r w:rsidR="00617F41" w:rsidRPr="00450E13">
        <w:rPr>
          <w:lang w:val="el-GR"/>
        </w:rPr>
        <w:t xml:space="preserve"> (</w:t>
      </w:r>
      <w:proofErr w:type="spellStart"/>
      <w:r w:rsidR="00617F41" w:rsidRPr="00450E13">
        <w:rPr>
          <w:lang w:val="el-GR"/>
        </w:rPr>
        <w:t>DΒP</w:t>
      </w:r>
      <w:proofErr w:type="spellEnd"/>
      <w:r w:rsidR="00617F41" w:rsidRPr="00450E13">
        <w:rPr>
          <w:lang w:val="el-GR"/>
        </w:rPr>
        <w:t xml:space="preserve">), σε ποσοστό μεγαλύτερο από το μέγιστο επιτρεπόμενο από τη νομοθεσία όριο που είναι 0,1% κατά βάρος. </w:t>
      </w:r>
    </w:p>
    <w:p w14:paraId="03013EE8" w14:textId="0E0CCE0E" w:rsidR="00617F41" w:rsidRDefault="00617F41" w:rsidP="009E1A6A">
      <w:pPr>
        <w:pStyle w:val="ListParagraph"/>
        <w:ind w:left="360"/>
        <w:jc w:val="center"/>
        <w:rPr>
          <w:lang w:val="el-GR"/>
        </w:rPr>
      </w:pPr>
    </w:p>
    <w:p w14:paraId="394C4370" w14:textId="5D2A3DAF" w:rsidR="00950ECD" w:rsidRPr="00950ECD" w:rsidRDefault="00950ECD" w:rsidP="00950ECD">
      <w:pPr>
        <w:pStyle w:val="ListParagraph"/>
        <w:ind w:left="360"/>
        <w:jc w:val="center"/>
        <w:rPr>
          <w:lang w:val="el-GR"/>
        </w:rPr>
      </w:pPr>
      <w:r w:rsidRPr="00950ECD">
        <w:rPr>
          <w:noProof/>
          <w:lang w:val="el-GR" w:eastAsia="el-GR"/>
        </w:rPr>
        <w:drawing>
          <wp:inline distT="0" distB="0" distL="0" distR="0" wp14:anchorId="334EA5C7" wp14:editId="03396E9D">
            <wp:extent cx="1304925" cy="1304925"/>
            <wp:effectExtent l="0" t="0" r="9525" b="9525"/>
            <wp:docPr id="35" name="Picture 35" descr="https://ec.europa.eu/safety-gate-alerts/public/api/notification/image/1013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c.europa.eu/safety-gate-alerts/public/api/notification/image/101345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42E14B9F" w14:textId="19CED3BA" w:rsidR="009574FB" w:rsidRPr="00450E13" w:rsidRDefault="008F55B1" w:rsidP="008F55B1">
      <w:pPr>
        <w:pStyle w:val="ListParagraph"/>
        <w:numPr>
          <w:ilvl w:val="0"/>
          <w:numId w:val="8"/>
        </w:numPr>
        <w:jc w:val="both"/>
        <w:rPr>
          <w:lang w:val="el-GR"/>
        </w:rPr>
      </w:pPr>
      <w:r>
        <w:rPr>
          <w:lang w:val="el-GR"/>
        </w:rPr>
        <w:t>Σωσίβιο θαλάσσης</w:t>
      </w:r>
      <w:r w:rsidR="003A5689" w:rsidRPr="00450E13">
        <w:rPr>
          <w:lang w:val="el-GR"/>
        </w:rPr>
        <w:t xml:space="preserve"> επωνυμίας «</w:t>
      </w:r>
      <w:r w:rsidRPr="008F55B1">
        <w:rPr>
          <w:lang w:val="el-GR"/>
        </w:rPr>
        <w:t xml:space="preserve">7 </w:t>
      </w:r>
      <w:proofErr w:type="spellStart"/>
      <w:r w:rsidRPr="008F55B1">
        <w:rPr>
          <w:lang w:val="el-GR"/>
        </w:rPr>
        <w:t>kolorow</w:t>
      </w:r>
      <w:proofErr w:type="spellEnd"/>
      <w:r w:rsidRPr="008F55B1">
        <w:rPr>
          <w:lang w:val="el-GR"/>
        </w:rPr>
        <w:t xml:space="preserve"> </w:t>
      </w:r>
      <w:proofErr w:type="spellStart"/>
      <w:r w:rsidRPr="008F55B1">
        <w:rPr>
          <w:lang w:val="el-GR"/>
        </w:rPr>
        <w:t>toys</w:t>
      </w:r>
      <w:proofErr w:type="spellEnd"/>
      <w:r w:rsidR="003A5689" w:rsidRPr="00450E13">
        <w:rPr>
          <w:lang w:val="el-GR"/>
        </w:rPr>
        <w:t>»</w:t>
      </w:r>
      <w:r w:rsidR="001C54FD">
        <w:rPr>
          <w:lang w:val="el-GR"/>
        </w:rPr>
        <w:t>,</w:t>
      </w:r>
      <w:r w:rsidR="003A5689" w:rsidRPr="00450E13">
        <w:rPr>
          <w:lang w:val="el-GR"/>
        </w:rPr>
        <w:t xml:space="preserve"> με κωδικό </w:t>
      </w:r>
      <w:r w:rsidRPr="008F55B1">
        <w:rPr>
          <w:lang w:val="el-GR"/>
        </w:rPr>
        <w:t xml:space="preserve">780350 </w:t>
      </w:r>
      <w:r>
        <w:rPr>
          <w:lang w:val="el-GR"/>
        </w:rPr>
        <w:t xml:space="preserve">και </w:t>
      </w:r>
      <w:r w:rsidRPr="008F55B1">
        <w:rPr>
          <w:lang w:val="el-GR"/>
        </w:rPr>
        <w:t>780345</w:t>
      </w:r>
      <w:r w:rsidR="003A5689" w:rsidRPr="00450E13">
        <w:rPr>
          <w:lang w:val="el-GR"/>
        </w:rPr>
        <w:t>. Τ</w:t>
      </w:r>
      <w:r>
        <w:rPr>
          <w:lang w:val="el-GR"/>
        </w:rPr>
        <w:t>α</w:t>
      </w:r>
      <w:r w:rsidR="003A5689" w:rsidRPr="00450E13">
        <w:rPr>
          <w:lang w:val="el-GR"/>
        </w:rPr>
        <w:t xml:space="preserve"> προϊόν</w:t>
      </w:r>
      <w:r>
        <w:rPr>
          <w:lang w:val="el-GR"/>
        </w:rPr>
        <w:t>τα</w:t>
      </w:r>
      <w:r w:rsidR="003A5689" w:rsidRPr="00450E13">
        <w:rPr>
          <w:lang w:val="el-GR"/>
        </w:rPr>
        <w:t xml:space="preserve"> είναι Κινεζικής κατασκευής, εντοπίστηκ</w:t>
      </w:r>
      <w:r>
        <w:rPr>
          <w:lang w:val="el-GR"/>
        </w:rPr>
        <w:t>αν</w:t>
      </w:r>
      <w:r w:rsidR="003A5689" w:rsidRPr="00450E13">
        <w:rPr>
          <w:lang w:val="el-GR"/>
        </w:rPr>
        <w:t xml:space="preserve"> στην αγορά της </w:t>
      </w:r>
      <w:r>
        <w:rPr>
          <w:lang w:val="el-GR"/>
        </w:rPr>
        <w:t>Πολωνίας</w:t>
      </w:r>
      <w:r w:rsidR="003A5689" w:rsidRPr="00450E13">
        <w:rPr>
          <w:lang w:val="el-GR"/>
        </w:rPr>
        <w:t xml:space="preserve"> και περιέχ</w:t>
      </w:r>
      <w:r>
        <w:rPr>
          <w:lang w:val="el-GR"/>
        </w:rPr>
        <w:t>ουν</w:t>
      </w:r>
      <w:r w:rsidR="003A5689" w:rsidRPr="00450E13">
        <w:rPr>
          <w:lang w:val="el-GR"/>
        </w:rPr>
        <w:t xml:space="preserve"> την τοξική για την αναπαραγωγή ουσία </w:t>
      </w:r>
      <w:proofErr w:type="spellStart"/>
      <w:r w:rsidR="003A5689" w:rsidRPr="00450E13">
        <w:rPr>
          <w:lang w:val="el-GR"/>
        </w:rPr>
        <w:t>Φθαλικό</w:t>
      </w:r>
      <w:proofErr w:type="spellEnd"/>
      <w:r w:rsidR="003A5689" w:rsidRPr="00450E13">
        <w:rPr>
          <w:lang w:val="el-GR"/>
        </w:rPr>
        <w:t xml:space="preserve"> δις (2-</w:t>
      </w:r>
      <w:proofErr w:type="spellStart"/>
      <w:r w:rsidR="003A5689" w:rsidRPr="00450E13">
        <w:rPr>
          <w:lang w:val="el-GR"/>
        </w:rPr>
        <w:t>αιθυλεξυλ</w:t>
      </w:r>
      <w:proofErr w:type="spellEnd"/>
      <w:r w:rsidR="003A5689" w:rsidRPr="00450E13">
        <w:rPr>
          <w:lang w:val="el-GR"/>
        </w:rPr>
        <w:t>) εστέρα (</w:t>
      </w:r>
      <w:proofErr w:type="spellStart"/>
      <w:r w:rsidR="003A5689" w:rsidRPr="00450E13">
        <w:rPr>
          <w:lang w:val="el-GR"/>
        </w:rPr>
        <w:t>DEHP</w:t>
      </w:r>
      <w:proofErr w:type="spellEnd"/>
      <w:r w:rsidR="003A5689" w:rsidRPr="00450E13">
        <w:rPr>
          <w:lang w:val="el-GR"/>
        </w:rPr>
        <w:t>) σε ποσοστό μεγαλύτερο από το μέγιστο επιτρεπόμενο από τη νομοθεσία όριο που είναι 0,1% κατά βάρος.</w:t>
      </w:r>
    </w:p>
    <w:p w14:paraId="5C8F1436" w14:textId="70A4E3CC" w:rsidR="009E1A6A" w:rsidRDefault="008F55B1" w:rsidP="009574FB">
      <w:pPr>
        <w:jc w:val="center"/>
      </w:pPr>
      <w:r w:rsidRPr="008F55B1">
        <w:rPr>
          <w:noProof/>
          <w:lang w:val="el-GR" w:eastAsia="el-GR"/>
        </w:rPr>
        <w:drawing>
          <wp:inline distT="0" distB="0" distL="0" distR="0" wp14:anchorId="42A52783" wp14:editId="18F66C2E">
            <wp:extent cx="1438275" cy="1438275"/>
            <wp:effectExtent l="0" t="0" r="9525" b="9525"/>
            <wp:docPr id="19" name="Picture 19" descr="https://ec.europa.eu/safety-gate-alerts/public/api/notification/image/1013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europa.eu/safety-gate-alerts/public/api/notification/image/101348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Pr="008F55B1">
        <w:t xml:space="preserve"> </w:t>
      </w:r>
      <w:r w:rsidRPr="008F55B1">
        <w:rPr>
          <w:noProof/>
          <w:lang w:val="el-GR" w:eastAsia="el-GR"/>
        </w:rPr>
        <w:drawing>
          <wp:inline distT="0" distB="0" distL="0" distR="0" wp14:anchorId="6B2EF02C" wp14:editId="735C6EA3">
            <wp:extent cx="1514475" cy="1514475"/>
            <wp:effectExtent l="0" t="0" r="9525" b="9525"/>
            <wp:docPr id="20" name="Picture 20" descr="https://ec.europa.eu/safety-gate-alerts/public/api/notification/image/1019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europa.eu/safety-gate-alerts/public/api/notification/image/101990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00C3FDB4" w14:textId="79E887C7" w:rsidR="00F6133D" w:rsidRDefault="00F6133D" w:rsidP="009574FB">
      <w:pPr>
        <w:jc w:val="center"/>
      </w:pPr>
    </w:p>
    <w:p w14:paraId="2E8084E2" w14:textId="1BCF930C" w:rsidR="00F6133D" w:rsidRPr="005A6B47" w:rsidRDefault="00F6133D" w:rsidP="00F6133D">
      <w:pPr>
        <w:pStyle w:val="ListParagraph"/>
        <w:numPr>
          <w:ilvl w:val="0"/>
          <w:numId w:val="8"/>
        </w:numPr>
        <w:jc w:val="both"/>
        <w:rPr>
          <w:lang w:val="el-GR"/>
        </w:rPr>
      </w:pPr>
      <w:r w:rsidRPr="005A6B47">
        <w:rPr>
          <w:lang w:val="el-GR"/>
        </w:rPr>
        <w:t>Πλαστική</w:t>
      </w:r>
      <w:r w:rsidRPr="00F6133D">
        <w:rPr>
          <w:lang w:val="el-GR"/>
        </w:rPr>
        <w:t xml:space="preserve"> </w:t>
      </w:r>
      <w:r w:rsidRPr="005A6B47">
        <w:rPr>
          <w:lang w:val="el-GR"/>
        </w:rPr>
        <w:t>κούκλα</w:t>
      </w:r>
      <w:r w:rsidRPr="00F6133D">
        <w:rPr>
          <w:lang w:val="el-GR"/>
        </w:rPr>
        <w:t xml:space="preserve"> </w:t>
      </w:r>
      <w:r w:rsidRPr="005A6B47">
        <w:rPr>
          <w:lang w:val="el-GR"/>
        </w:rPr>
        <w:t>επωνυμίας</w:t>
      </w:r>
      <w:r w:rsidRPr="00F6133D">
        <w:rPr>
          <w:lang w:val="el-GR"/>
        </w:rPr>
        <w:t xml:space="preserve"> «</w:t>
      </w:r>
      <w:r w:rsidRPr="00F6133D">
        <w:t>Na</w:t>
      </w:r>
      <w:r w:rsidRPr="00F6133D">
        <w:rPr>
          <w:lang w:val="el-GR"/>
        </w:rPr>
        <w:t>!</w:t>
      </w:r>
      <w:r w:rsidRPr="00F6133D">
        <w:t>Na</w:t>
      </w:r>
      <w:r w:rsidRPr="00F6133D">
        <w:rPr>
          <w:lang w:val="el-GR"/>
        </w:rPr>
        <w:t>!</w:t>
      </w:r>
      <w:r w:rsidRPr="00F6133D">
        <w:t>Na</w:t>
      </w:r>
      <w:r w:rsidRPr="00F6133D">
        <w:rPr>
          <w:lang w:val="el-GR"/>
        </w:rPr>
        <w:t xml:space="preserve">! </w:t>
      </w:r>
      <w:r w:rsidRPr="00F6133D">
        <w:t>Surprise</w:t>
      </w:r>
      <w:r w:rsidRPr="00F6133D">
        <w:rPr>
          <w:lang w:val="el-GR"/>
        </w:rPr>
        <w:t>»</w:t>
      </w:r>
      <w:r>
        <w:rPr>
          <w:lang w:val="el-GR"/>
        </w:rPr>
        <w:t xml:space="preserve"> (το προϊόν είναι απομίμηση)</w:t>
      </w:r>
      <w:r w:rsidRPr="00F6133D">
        <w:rPr>
          <w:lang w:val="el-GR"/>
        </w:rPr>
        <w:t xml:space="preserve"> </w:t>
      </w:r>
      <w:r w:rsidR="001C54FD">
        <w:rPr>
          <w:lang w:val="el-GR"/>
        </w:rPr>
        <w:t>και</w:t>
      </w:r>
      <w:r w:rsidRPr="00F6133D">
        <w:rPr>
          <w:lang w:val="el-GR"/>
        </w:rPr>
        <w:t xml:space="preserve"> </w:t>
      </w:r>
      <w:r w:rsidRPr="005A6B47">
        <w:rPr>
          <w:lang w:val="el-GR"/>
        </w:rPr>
        <w:t>κωδικό</w:t>
      </w:r>
      <w:r w:rsidRPr="00F6133D">
        <w:rPr>
          <w:lang w:val="el-GR"/>
        </w:rPr>
        <w:t xml:space="preserve"> </w:t>
      </w:r>
      <w:r w:rsidRPr="00F6133D">
        <w:t>HY</w:t>
      </w:r>
      <w:r w:rsidRPr="00F6133D">
        <w:rPr>
          <w:lang w:val="el-GR"/>
        </w:rPr>
        <w:t xml:space="preserve">8218. </w:t>
      </w:r>
      <w:r w:rsidRPr="005A6B47">
        <w:rPr>
          <w:lang w:val="el-GR"/>
        </w:rPr>
        <w:t xml:space="preserve">Το προϊόν είναι Κινεζικής κατασκευής, εντοπίστηκε στην αγορά της Τσεχίας και περιέχει την τοξική για την αναπαραγωγή ουσία </w:t>
      </w:r>
      <w:proofErr w:type="spellStart"/>
      <w:r w:rsidRPr="005A6B47">
        <w:rPr>
          <w:lang w:val="el-GR"/>
        </w:rPr>
        <w:t>Φθαλικό</w:t>
      </w:r>
      <w:proofErr w:type="spellEnd"/>
      <w:r w:rsidRPr="005A6B47">
        <w:rPr>
          <w:lang w:val="el-GR"/>
        </w:rPr>
        <w:t xml:space="preserve"> δις (2-</w:t>
      </w:r>
      <w:proofErr w:type="spellStart"/>
      <w:r w:rsidRPr="005A6B47">
        <w:rPr>
          <w:lang w:val="el-GR"/>
        </w:rPr>
        <w:t>αιθυλεξυλ</w:t>
      </w:r>
      <w:proofErr w:type="spellEnd"/>
      <w:r w:rsidRPr="005A6B47">
        <w:rPr>
          <w:lang w:val="el-GR"/>
        </w:rPr>
        <w:t>) εστέρα (</w:t>
      </w:r>
      <w:proofErr w:type="spellStart"/>
      <w:r w:rsidRPr="005A6B47">
        <w:rPr>
          <w:lang w:val="el-GR"/>
        </w:rPr>
        <w:t>DEHP</w:t>
      </w:r>
      <w:proofErr w:type="spellEnd"/>
      <w:r w:rsidRPr="005A6B47">
        <w:rPr>
          <w:lang w:val="el-GR"/>
        </w:rPr>
        <w:t>) σε ποσοστό μεγαλύτερο από το μέγιστο επιτρεπόμενο από τη νομοθεσία όριο που είναι 0,1% κατά βάρος.</w:t>
      </w:r>
    </w:p>
    <w:p w14:paraId="68ADCFA2" w14:textId="6F036645" w:rsidR="00F6133D" w:rsidRPr="00F6133D" w:rsidRDefault="00F6133D" w:rsidP="009574FB">
      <w:pPr>
        <w:jc w:val="center"/>
        <w:rPr>
          <w:lang w:val="el-GR"/>
        </w:rPr>
      </w:pPr>
    </w:p>
    <w:p w14:paraId="70775EE6" w14:textId="6391CCE6" w:rsidR="00F6133D" w:rsidRDefault="00F6133D" w:rsidP="009574FB">
      <w:pPr>
        <w:jc w:val="center"/>
        <w:rPr>
          <w:lang w:val="el-GR"/>
        </w:rPr>
      </w:pPr>
      <w:r w:rsidRPr="00F6133D">
        <w:rPr>
          <w:noProof/>
          <w:lang w:val="el-GR" w:eastAsia="el-GR"/>
        </w:rPr>
        <w:drawing>
          <wp:inline distT="0" distB="0" distL="0" distR="0" wp14:anchorId="2CC2C12B" wp14:editId="36B8484F">
            <wp:extent cx="1485900" cy="1485900"/>
            <wp:effectExtent l="0" t="0" r="0" b="0"/>
            <wp:docPr id="26" name="Picture 26" descr="https://ec.europa.eu/safety-gate-alerts/public/api/notification/image/1019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c.europa.eu/safety-gate-alerts/public/api/notification/image/10199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3AAC1EFF" w14:textId="43FB3D2C" w:rsidR="009E1A6A" w:rsidRPr="008F55B1" w:rsidRDefault="009E1A6A" w:rsidP="00B85DD7">
      <w:pPr>
        <w:pStyle w:val="ListParagraph"/>
        <w:numPr>
          <w:ilvl w:val="0"/>
          <w:numId w:val="8"/>
        </w:numPr>
        <w:jc w:val="both"/>
        <w:rPr>
          <w:lang w:val="el-GR"/>
        </w:rPr>
      </w:pPr>
      <w:r w:rsidRPr="008F55B1">
        <w:rPr>
          <w:lang w:val="el-GR"/>
        </w:rPr>
        <w:t>Πλαστική κούκλα επωνυμίας «</w:t>
      </w:r>
      <w:proofErr w:type="spellStart"/>
      <w:r w:rsidR="008F55B1" w:rsidRPr="008F55B1">
        <w:rPr>
          <w:lang w:val="el-GR"/>
        </w:rPr>
        <w:t>Lovely</w:t>
      </w:r>
      <w:proofErr w:type="spellEnd"/>
      <w:r w:rsidR="008F55B1" w:rsidRPr="008F55B1">
        <w:rPr>
          <w:lang w:val="el-GR"/>
        </w:rPr>
        <w:t xml:space="preserve"> </w:t>
      </w:r>
      <w:proofErr w:type="spellStart"/>
      <w:r w:rsidR="008F55B1" w:rsidRPr="008F55B1">
        <w:rPr>
          <w:lang w:val="el-GR"/>
        </w:rPr>
        <w:t>Baby</w:t>
      </w:r>
      <w:proofErr w:type="spellEnd"/>
      <w:r w:rsidRPr="008F55B1">
        <w:rPr>
          <w:lang w:val="el-GR"/>
        </w:rPr>
        <w:t xml:space="preserve">» </w:t>
      </w:r>
      <w:r w:rsidR="001C54FD">
        <w:rPr>
          <w:lang w:val="el-GR"/>
        </w:rPr>
        <w:t xml:space="preserve">και </w:t>
      </w:r>
      <w:r w:rsidRPr="008F55B1">
        <w:rPr>
          <w:lang w:val="el-GR"/>
        </w:rPr>
        <w:t xml:space="preserve">κωδικό 301. Το προϊόν πωλείται διαδικτυακά, εντοπίστηκε στην αγορά της Τσεχίας και περιέχει την τοξική για την αναπαραγωγή ουσία </w:t>
      </w:r>
      <w:proofErr w:type="spellStart"/>
      <w:r w:rsidRPr="008F55B1">
        <w:rPr>
          <w:lang w:val="el-GR"/>
        </w:rPr>
        <w:t>Φθαλικό</w:t>
      </w:r>
      <w:proofErr w:type="spellEnd"/>
      <w:r w:rsidRPr="008F55B1">
        <w:rPr>
          <w:lang w:val="el-GR"/>
        </w:rPr>
        <w:t xml:space="preserve"> δις (2-</w:t>
      </w:r>
      <w:proofErr w:type="spellStart"/>
      <w:r w:rsidRPr="008F55B1">
        <w:rPr>
          <w:lang w:val="el-GR"/>
        </w:rPr>
        <w:t>αιθυλεξυλ</w:t>
      </w:r>
      <w:proofErr w:type="spellEnd"/>
      <w:r w:rsidRPr="008F55B1">
        <w:rPr>
          <w:lang w:val="el-GR"/>
        </w:rPr>
        <w:t>) εστέρα (</w:t>
      </w:r>
      <w:proofErr w:type="spellStart"/>
      <w:r w:rsidRPr="008F55B1">
        <w:rPr>
          <w:lang w:val="el-GR"/>
        </w:rPr>
        <w:t>DEHP</w:t>
      </w:r>
      <w:proofErr w:type="spellEnd"/>
      <w:r w:rsidRPr="008F55B1">
        <w:rPr>
          <w:lang w:val="el-GR"/>
        </w:rPr>
        <w:t>) σε ποσοστό μεγαλύτερο από το μέγιστο επιτρεπόμενο από τη νομοθεσία όριο που είναι 0,1% κατά βάρος.</w:t>
      </w:r>
    </w:p>
    <w:p w14:paraId="08AB3B0F" w14:textId="7DD088A7" w:rsidR="009E1A6A" w:rsidRDefault="009E1A6A" w:rsidP="009574FB">
      <w:pPr>
        <w:jc w:val="center"/>
        <w:rPr>
          <w:lang w:val="el-GR"/>
        </w:rPr>
      </w:pPr>
    </w:p>
    <w:p w14:paraId="06FFD878" w14:textId="53A49EE0" w:rsidR="008F55B1" w:rsidRDefault="008F55B1" w:rsidP="001C54FD">
      <w:pPr>
        <w:jc w:val="center"/>
        <w:rPr>
          <w:lang w:val="el-GR"/>
        </w:rPr>
      </w:pPr>
      <w:r w:rsidRPr="008F55B1">
        <w:rPr>
          <w:noProof/>
          <w:lang w:val="el-GR" w:eastAsia="el-GR"/>
        </w:rPr>
        <w:drawing>
          <wp:inline distT="0" distB="0" distL="0" distR="0" wp14:anchorId="2A6C0F01" wp14:editId="3637E812">
            <wp:extent cx="1847850" cy="1847850"/>
            <wp:effectExtent l="0" t="0" r="0" b="0"/>
            <wp:docPr id="22" name="Picture 22" descr="https://ec.europa.eu/safety-gate-alerts/public/api/notification/image/1019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europa.eu/safety-gate-alerts/public/api/notification/image/101990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7D3AFDE3" w14:textId="18668938" w:rsidR="008F55B1" w:rsidRPr="005A6B47" w:rsidRDefault="008F55B1" w:rsidP="008F55B1">
      <w:pPr>
        <w:pStyle w:val="ListParagraph"/>
        <w:numPr>
          <w:ilvl w:val="0"/>
          <w:numId w:val="8"/>
        </w:numPr>
        <w:jc w:val="both"/>
        <w:rPr>
          <w:lang w:val="el-GR"/>
        </w:rPr>
      </w:pPr>
      <w:r w:rsidRPr="005A6B47">
        <w:rPr>
          <w:lang w:val="el-GR"/>
        </w:rPr>
        <w:t>Πλαστική</w:t>
      </w:r>
      <w:r w:rsidRPr="008F55B1">
        <w:rPr>
          <w:lang w:val="el-GR"/>
        </w:rPr>
        <w:t xml:space="preserve"> </w:t>
      </w:r>
      <w:r w:rsidRPr="005A6B47">
        <w:rPr>
          <w:lang w:val="el-GR"/>
        </w:rPr>
        <w:t>κούκλα</w:t>
      </w:r>
      <w:r w:rsidRPr="008F55B1">
        <w:rPr>
          <w:lang w:val="el-GR"/>
        </w:rPr>
        <w:t xml:space="preserve"> </w:t>
      </w:r>
      <w:r w:rsidRPr="005A6B47">
        <w:rPr>
          <w:lang w:val="el-GR"/>
        </w:rPr>
        <w:t>επωνυμίας</w:t>
      </w:r>
      <w:r w:rsidRPr="008F55B1">
        <w:rPr>
          <w:lang w:val="el-GR"/>
        </w:rPr>
        <w:t xml:space="preserve"> «</w:t>
      </w:r>
      <w:r w:rsidRPr="008F55B1">
        <w:t>SNOW</w:t>
      </w:r>
      <w:r w:rsidRPr="008F55B1">
        <w:rPr>
          <w:lang w:val="el-GR"/>
        </w:rPr>
        <w:t xml:space="preserve"> </w:t>
      </w:r>
      <w:r w:rsidRPr="008F55B1">
        <w:t>AND</w:t>
      </w:r>
      <w:r w:rsidRPr="008F55B1">
        <w:rPr>
          <w:lang w:val="el-GR"/>
        </w:rPr>
        <w:t xml:space="preserve"> </w:t>
      </w:r>
      <w:r w:rsidRPr="008F55B1">
        <w:t>ICE</w:t>
      </w:r>
      <w:r w:rsidRPr="008F55B1">
        <w:rPr>
          <w:lang w:val="el-GR"/>
        </w:rPr>
        <w:t xml:space="preserve"> </w:t>
      </w:r>
      <w:r w:rsidRPr="008F55B1">
        <w:t>COLORS</w:t>
      </w:r>
      <w:r w:rsidRPr="008F55B1">
        <w:rPr>
          <w:lang w:val="el-GR"/>
        </w:rPr>
        <w:t xml:space="preserve">» </w:t>
      </w:r>
      <w:r w:rsidR="001C54FD">
        <w:rPr>
          <w:lang w:val="el-GR"/>
        </w:rPr>
        <w:t xml:space="preserve">και </w:t>
      </w:r>
      <w:r w:rsidRPr="005A6B47">
        <w:rPr>
          <w:lang w:val="el-GR"/>
        </w:rPr>
        <w:t>κωδικό</w:t>
      </w:r>
      <w:r w:rsidRPr="008F55B1">
        <w:rPr>
          <w:lang w:val="el-GR"/>
        </w:rPr>
        <w:t xml:space="preserve"> </w:t>
      </w:r>
      <w:r>
        <w:rPr>
          <w:lang w:val="el-GR"/>
        </w:rPr>
        <w:t>9008</w:t>
      </w:r>
      <w:r w:rsidRPr="008F55B1">
        <w:rPr>
          <w:lang w:val="el-GR"/>
        </w:rPr>
        <w:t xml:space="preserve">. </w:t>
      </w:r>
      <w:r w:rsidRPr="005A6B47">
        <w:rPr>
          <w:lang w:val="el-GR"/>
        </w:rPr>
        <w:t xml:space="preserve">Το προϊόν είναι Κινεζικής κατασκευής, εντοπίστηκε στην αγορά της Τσεχίας και περιέχει την τοξική για την αναπαραγωγή ουσία </w:t>
      </w:r>
      <w:proofErr w:type="spellStart"/>
      <w:r w:rsidRPr="005A6B47">
        <w:rPr>
          <w:lang w:val="el-GR"/>
        </w:rPr>
        <w:t>Φθαλικό</w:t>
      </w:r>
      <w:proofErr w:type="spellEnd"/>
      <w:r w:rsidRPr="005A6B47">
        <w:rPr>
          <w:lang w:val="el-GR"/>
        </w:rPr>
        <w:t xml:space="preserve"> δις (2-</w:t>
      </w:r>
      <w:proofErr w:type="spellStart"/>
      <w:r w:rsidRPr="005A6B47">
        <w:rPr>
          <w:lang w:val="el-GR"/>
        </w:rPr>
        <w:t>αιθυλεξυλ</w:t>
      </w:r>
      <w:proofErr w:type="spellEnd"/>
      <w:r w:rsidRPr="005A6B47">
        <w:rPr>
          <w:lang w:val="el-GR"/>
        </w:rPr>
        <w:t>) εστέρα (</w:t>
      </w:r>
      <w:proofErr w:type="spellStart"/>
      <w:r w:rsidRPr="005A6B47">
        <w:rPr>
          <w:lang w:val="el-GR"/>
        </w:rPr>
        <w:t>DEHP</w:t>
      </w:r>
      <w:proofErr w:type="spellEnd"/>
      <w:r w:rsidRPr="005A6B47">
        <w:rPr>
          <w:lang w:val="el-GR"/>
        </w:rPr>
        <w:t>) σε ποσοστό μεγαλύτερο από το μέγιστο επιτρεπόμενο από τη νομοθεσία όριο που είναι 0,1% κατά βάρος.</w:t>
      </w:r>
    </w:p>
    <w:p w14:paraId="7CE3262D" w14:textId="77777777" w:rsidR="008F55B1" w:rsidRDefault="008F55B1" w:rsidP="009574FB">
      <w:pPr>
        <w:jc w:val="center"/>
        <w:rPr>
          <w:lang w:val="el-GR"/>
        </w:rPr>
      </w:pPr>
    </w:p>
    <w:p w14:paraId="6EFD72D7" w14:textId="6CFFE97D" w:rsidR="005A6B47" w:rsidRDefault="008F55B1" w:rsidP="009574FB">
      <w:pPr>
        <w:jc w:val="center"/>
        <w:rPr>
          <w:lang w:val="el-GR"/>
        </w:rPr>
      </w:pPr>
      <w:r w:rsidRPr="008F55B1">
        <w:rPr>
          <w:noProof/>
          <w:lang w:val="el-GR" w:eastAsia="el-GR"/>
        </w:rPr>
        <w:drawing>
          <wp:inline distT="0" distB="0" distL="0" distR="0" wp14:anchorId="1260768D" wp14:editId="3E26AE77">
            <wp:extent cx="1209675" cy="1209675"/>
            <wp:effectExtent l="0" t="0" r="9525" b="9525"/>
            <wp:docPr id="21" name="Picture 21" descr="https://ec.europa.eu/safety-gate-alerts/public/api/notification/image/1019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europa.eu/safety-gate-alerts/public/api/notification/image/101989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30AD4D95" w14:textId="77777777" w:rsidR="008F55B1" w:rsidRDefault="008F55B1" w:rsidP="009574FB">
      <w:pPr>
        <w:jc w:val="center"/>
        <w:rPr>
          <w:lang w:val="el-GR"/>
        </w:rPr>
      </w:pPr>
    </w:p>
    <w:p w14:paraId="788DD134" w14:textId="59B198FC" w:rsidR="005A6B47" w:rsidRPr="005A6B47" w:rsidRDefault="005A6B47" w:rsidP="001C54FD">
      <w:pPr>
        <w:pStyle w:val="ListParagraph"/>
        <w:numPr>
          <w:ilvl w:val="0"/>
          <w:numId w:val="8"/>
        </w:numPr>
        <w:jc w:val="both"/>
        <w:rPr>
          <w:lang w:val="el-GR"/>
        </w:rPr>
      </w:pPr>
      <w:r w:rsidRPr="005A6B47">
        <w:rPr>
          <w:lang w:val="el-GR"/>
        </w:rPr>
        <w:t>Πλαστική</w:t>
      </w:r>
      <w:r w:rsidRPr="00EF6E16">
        <w:rPr>
          <w:lang w:val="el-GR"/>
        </w:rPr>
        <w:t xml:space="preserve"> </w:t>
      </w:r>
      <w:r w:rsidRPr="005A6B47">
        <w:rPr>
          <w:lang w:val="el-GR"/>
        </w:rPr>
        <w:t>κούκλα</w:t>
      </w:r>
      <w:r w:rsidRPr="00EF6E16">
        <w:rPr>
          <w:lang w:val="el-GR"/>
        </w:rPr>
        <w:t xml:space="preserve"> </w:t>
      </w:r>
      <w:r w:rsidRPr="005A6B47">
        <w:rPr>
          <w:lang w:val="el-GR"/>
        </w:rPr>
        <w:t>επωνυμίας</w:t>
      </w:r>
      <w:r w:rsidRPr="00EF6E16">
        <w:rPr>
          <w:lang w:val="el-GR"/>
        </w:rPr>
        <w:t xml:space="preserve"> «</w:t>
      </w:r>
      <w:r w:rsidR="00AF1C8C" w:rsidRPr="00AF1C8C">
        <w:t>Doll</w:t>
      </w:r>
      <w:r w:rsidR="00AF1C8C" w:rsidRPr="00EF6E16">
        <w:rPr>
          <w:lang w:val="el-GR"/>
        </w:rPr>
        <w:t xml:space="preserve"> </w:t>
      </w:r>
      <w:r w:rsidR="00AF1C8C" w:rsidRPr="00AF1C8C">
        <w:t>Doll</w:t>
      </w:r>
      <w:r w:rsidR="00AF1C8C" w:rsidRPr="00EF6E16">
        <w:rPr>
          <w:lang w:val="el-GR"/>
        </w:rPr>
        <w:t xml:space="preserve"> </w:t>
      </w:r>
      <w:r w:rsidR="00AF1C8C" w:rsidRPr="00AF1C8C">
        <w:t>Doll</w:t>
      </w:r>
      <w:r w:rsidR="00AF1C8C" w:rsidRPr="00EF6E16">
        <w:rPr>
          <w:lang w:val="el-GR"/>
        </w:rPr>
        <w:t xml:space="preserve"> </w:t>
      </w:r>
      <w:r w:rsidR="00AF1C8C" w:rsidRPr="00AF1C8C">
        <w:t>Fashion</w:t>
      </w:r>
      <w:r w:rsidR="00AF1C8C" w:rsidRPr="00EF6E16">
        <w:rPr>
          <w:lang w:val="el-GR"/>
        </w:rPr>
        <w:t xml:space="preserve"> </w:t>
      </w:r>
      <w:r w:rsidR="00AF1C8C" w:rsidRPr="00AF1C8C">
        <w:t>Girl</w:t>
      </w:r>
      <w:r w:rsidRPr="00EF6E16">
        <w:rPr>
          <w:lang w:val="el-GR"/>
        </w:rPr>
        <w:t xml:space="preserve">» </w:t>
      </w:r>
      <w:r w:rsidR="001C54FD" w:rsidRPr="001C54FD">
        <w:rPr>
          <w:lang w:val="el-GR"/>
        </w:rPr>
        <w:t>και</w:t>
      </w:r>
      <w:r w:rsidRPr="00EF6E16">
        <w:rPr>
          <w:lang w:val="el-GR"/>
        </w:rPr>
        <w:t xml:space="preserve"> </w:t>
      </w:r>
      <w:r w:rsidRPr="005A6B47">
        <w:rPr>
          <w:lang w:val="el-GR"/>
        </w:rPr>
        <w:t>κωδικό</w:t>
      </w:r>
      <w:r w:rsidRPr="00EF6E16">
        <w:rPr>
          <w:lang w:val="el-GR"/>
        </w:rPr>
        <w:t xml:space="preserve"> </w:t>
      </w:r>
      <w:r w:rsidR="00AF1C8C" w:rsidRPr="00EF6E16">
        <w:rPr>
          <w:lang w:val="el-GR"/>
        </w:rPr>
        <w:t>8390</w:t>
      </w:r>
      <w:r w:rsidRPr="00EF6E16">
        <w:rPr>
          <w:lang w:val="el-GR"/>
        </w:rPr>
        <w:t xml:space="preserve">. </w:t>
      </w:r>
      <w:r w:rsidRPr="005A6B47">
        <w:rPr>
          <w:lang w:val="el-GR"/>
        </w:rPr>
        <w:t xml:space="preserve">Το προϊόν είναι Κινεζικής κατασκευής, εντοπίστηκε στην αγορά της Τσεχίας και περιέχει την τοξική για την αναπαραγωγή ουσία </w:t>
      </w:r>
      <w:proofErr w:type="spellStart"/>
      <w:r w:rsidRPr="005A6B47">
        <w:rPr>
          <w:lang w:val="el-GR"/>
        </w:rPr>
        <w:t>Φθαλικό</w:t>
      </w:r>
      <w:proofErr w:type="spellEnd"/>
      <w:r w:rsidRPr="005A6B47">
        <w:rPr>
          <w:lang w:val="el-GR"/>
        </w:rPr>
        <w:t xml:space="preserve"> δις (2-</w:t>
      </w:r>
      <w:proofErr w:type="spellStart"/>
      <w:r w:rsidRPr="005A6B47">
        <w:rPr>
          <w:lang w:val="el-GR"/>
        </w:rPr>
        <w:t>αιθυλεξυλ</w:t>
      </w:r>
      <w:proofErr w:type="spellEnd"/>
      <w:r w:rsidRPr="005A6B47">
        <w:rPr>
          <w:lang w:val="el-GR"/>
        </w:rPr>
        <w:t>) εστέρα (</w:t>
      </w:r>
      <w:proofErr w:type="spellStart"/>
      <w:r w:rsidRPr="005A6B47">
        <w:rPr>
          <w:lang w:val="el-GR"/>
        </w:rPr>
        <w:t>DEHP</w:t>
      </w:r>
      <w:proofErr w:type="spellEnd"/>
      <w:r w:rsidRPr="005A6B47">
        <w:rPr>
          <w:lang w:val="el-GR"/>
        </w:rPr>
        <w:t>) σε ποσοστό μεγαλύτερο από το μέγιστο επιτρεπόμενο από τη νομοθεσία όριο που είναι 0,1% κατά βάρος.</w:t>
      </w:r>
    </w:p>
    <w:p w14:paraId="72535662" w14:textId="77777777" w:rsidR="005A6B47" w:rsidRDefault="005A6B47" w:rsidP="009574FB">
      <w:pPr>
        <w:jc w:val="center"/>
        <w:rPr>
          <w:lang w:val="el-GR"/>
        </w:rPr>
      </w:pPr>
    </w:p>
    <w:p w14:paraId="67A6FA74" w14:textId="3A06CC07" w:rsidR="009E1A6A" w:rsidRDefault="00AF1C8C" w:rsidP="009574FB">
      <w:pPr>
        <w:jc w:val="center"/>
        <w:rPr>
          <w:lang w:val="el-GR"/>
        </w:rPr>
      </w:pPr>
      <w:r w:rsidRPr="00AF1C8C">
        <w:rPr>
          <w:noProof/>
          <w:lang w:val="el-GR" w:eastAsia="el-GR"/>
        </w:rPr>
        <w:drawing>
          <wp:inline distT="0" distB="0" distL="0" distR="0" wp14:anchorId="0BD74144" wp14:editId="1B2B5879">
            <wp:extent cx="1666875" cy="1666875"/>
            <wp:effectExtent l="0" t="0" r="9525" b="9525"/>
            <wp:docPr id="5" name="Picture 5" descr="https://ec.europa.eu/safety-gate-alerts/public/api/notification/image/1013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safety-gate-alerts/public/api/notification/image/101347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31CDF6C5" w14:textId="4580AF52" w:rsidR="00AF1C8C" w:rsidRDefault="00AF1C8C" w:rsidP="009574FB">
      <w:pPr>
        <w:jc w:val="center"/>
        <w:rPr>
          <w:lang w:val="el-GR"/>
        </w:rPr>
      </w:pPr>
    </w:p>
    <w:p w14:paraId="50A14816" w14:textId="53DF16F9" w:rsidR="00AF1C8C" w:rsidRPr="00AF1C8C" w:rsidRDefault="00AF1C8C" w:rsidP="001C54FD">
      <w:pPr>
        <w:pStyle w:val="ListParagraph"/>
        <w:numPr>
          <w:ilvl w:val="0"/>
          <w:numId w:val="8"/>
        </w:numPr>
        <w:jc w:val="both"/>
        <w:rPr>
          <w:lang w:val="el-GR"/>
        </w:rPr>
      </w:pPr>
      <w:r w:rsidRPr="00AF1C8C">
        <w:rPr>
          <w:lang w:val="el-GR"/>
        </w:rPr>
        <w:t>Πλαστική κούκλα επωνυμίας «</w:t>
      </w:r>
      <w:r>
        <w:t>FASHION</w:t>
      </w:r>
      <w:r w:rsidRPr="00AF1C8C">
        <w:rPr>
          <w:lang w:val="el-GR"/>
        </w:rPr>
        <w:t xml:space="preserve"> </w:t>
      </w:r>
      <w:r>
        <w:t>GIRL</w:t>
      </w:r>
      <w:r w:rsidRPr="00AF1C8C">
        <w:rPr>
          <w:lang w:val="el-GR"/>
        </w:rPr>
        <w:t xml:space="preserve">» </w:t>
      </w:r>
      <w:r w:rsidR="001C54FD" w:rsidRPr="001C54FD">
        <w:rPr>
          <w:lang w:val="el-GR"/>
        </w:rPr>
        <w:t xml:space="preserve">και </w:t>
      </w:r>
      <w:r w:rsidRPr="00AF1C8C">
        <w:rPr>
          <w:lang w:val="el-GR"/>
        </w:rPr>
        <w:t xml:space="preserve">κωδικό </w:t>
      </w:r>
      <w:proofErr w:type="spellStart"/>
      <w:r w:rsidRPr="00AF1C8C">
        <w:rPr>
          <w:lang w:val="el-GR"/>
        </w:rPr>
        <w:t>HD</w:t>
      </w:r>
      <w:proofErr w:type="spellEnd"/>
      <w:r w:rsidRPr="00AF1C8C">
        <w:rPr>
          <w:lang w:val="el-GR"/>
        </w:rPr>
        <w:t xml:space="preserve">-5695. Το προϊόν είναι Κινεζικής κατασκευής, εντοπίστηκε στην αγορά της Τσεχίας και περιέχει την τοξική για την αναπαραγωγή ουσία </w:t>
      </w:r>
      <w:proofErr w:type="spellStart"/>
      <w:r w:rsidRPr="00AF1C8C">
        <w:rPr>
          <w:lang w:val="el-GR"/>
        </w:rPr>
        <w:t>Φθαλικό</w:t>
      </w:r>
      <w:proofErr w:type="spellEnd"/>
      <w:r w:rsidRPr="00AF1C8C">
        <w:rPr>
          <w:lang w:val="el-GR"/>
        </w:rPr>
        <w:t xml:space="preserve"> δις (2-</w:t>
      </w:r>
      <w:proofErr w:type="spellStart"/>
      <w:r w:rsidRPr="00AF1C8C">
        <w:rPr>
          <w:lang w:val="el-GR"/>
        </w:rPr>
        <w:t>αιθυλεξυλ</w:t>
      </w:r>
      <w:proofErr w:type="spellEnd"/>
      <w:r w:rsidRPr="00AF1C8C">
        <w:rPr>
          <w:lang w:val="el-GR"/>
        </w:rPr>
        <w:t>) εστέρα (</w:t>
      </w:r>
      <w:proofErr w:type="spellStart"/>
      <w:r w:rsidRPr="00AF1C8C">
        <w:rPr>
          <w:lang w:val="el-GR"/>
        </w:rPr>
        <w:t>DEHP</w:t>
      </w:r>
      <w:proofErr w:type="spellEnd"/>
      <w:r w:rsidRPr="00AF1C8C">
        <w:rPr>
          <w:lang w:val="el-GR"/>
        </w:rPr>
        <w:t>) σε ποσοστό μεγαλύτερο από το μέγιστο επιτρεπόμενο από τη νομοθεσία όριο που είναι 0,1% κατά βάρος.</w:t>
      </w:r>
    </w:p>
    <w:p w14:paraId="74D2A8C3" w14:textId="77777777" w:rsidR="00AF1C8C" w:rsidRDefault="00AF1C8C" w:rsidP="009574FB">
      <w:pPr>
        <w:jc w:val="center"/>
        <w:rPr>
          <w:lang w:val="el-GR"/>
        </w:rPr>
      </w:pPr>
    </w:p>
    <w:p w14:paraId="5FAE553F" w14:textId="5A5CE74E" w:rsidR="005A6B47" w:rsidRDefault="00AF1C8C" w:rsidP="009574FB">
      <w:pPr>
        <w:jc w:val="center"/>
        <w:rPr>
          <w:lang w:val="el-GR"/>
        </w:rPr>
      </w:pPr>
      <w:r w:rsidRPr="00AF1C8C">
        <w:rPr>
          <w:noProof/>
          <w:lang w:val="el-GR" w:eastAsia="el-GR"/>
        </w:rPr>
        <w:drawing>
          <wp:inline distT="0" distB="0" distL="0" distR="0" wp14:anchorId="77C369D2" wp14:editId="39C1C986">
            <wp:extent cx="1562100" cy="1562100"/>
            <wp:effectExtent l="0" t="0" r="0" b="0"/>
            <wp:docPr id="17" name="Picture 17" descr="https://ec.europa.eu/safety-gate-alerts/public/api/notification/image/1013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europa.eu/safety-gate-alerts/public/api/notification/image/101345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39227C12" w14:textId="0F92B57F" w:rsidR="00AF1C8C" w:rsidRDefault="00AF1C8C" w:rsidP="009574FB">
      <w:pPr>
        <w:jc w:val="center"/>
        <w:rPr>
          <w:lang w:val="el-GR"/>
        </w:rPr>
      </w:pPr>
    </w:p>
    <w:p w14:paraId="4AE156BD" w14:textId="2DCB3646" w:rsidR="001019D4" w:rsidRDefault="001019D4" w:rsidP="001C54FD">
      <w:pPr>
        <w:pStyle w:val="ListParagraph"/>
        <w:numPr>
          <w:ilvl w:val="0"/>
          <w:numId w:val="8"/>
        </w:numPr>
        <w:jc w:val="both"/>
        <w:rPr>
          <w:szCs w:val="20"/>
          <w:lang w:val="el-GR" w:eastAsia="zh-CN"/>
        </w:rPr>
      </w:pPr>
      <w:r w:rsidRPr="005F20DC">
        <w:rPr>
          <w:lang w:val="el-GR"/>
        </w:rPr>
        <w:t>Πλαστική κούκλα επωνυμίας «</w:t>
      </w:r>
      <w:r w:rsidRPr="001019D4">
        <w:t>Baby</w:t>
      </w:r>
      <w:r w:rsidRPr="001019D4">
        <w:rPr>
          <w:lang w:val="el-GR"/>
        </w:rPr>
        <w:t xml:space="preserve"> </w:t>
      </w:r>
      <w:r w:rsidRPr="001019D4">
        <w:t>Toys</w:t>
      </w:r>
      <w:r w:rsidRPr="001019D4">
        <w:rPr>
          <w:lang w:val="el-GR"/>
        </w:rPr>
        <w:t xml:space="preserve"> </w:t>
      </w:r>
      <w:r w:rsidRPr="001019D4">
        <w:t>FUN</w:t>
      </w:r>
      <w:r w:rsidRPr="001019D4">
        <w:rPr>
          <w:lang w:val="el-GR"/>
        </w:rPr>
        <w:t xml:space="preserve"> </w:t>
      </w:r>
      <w:r w:rsidRPr="001019D4">
        <w:t>AND</w:t>
      </w:r>
      <w:r w:rsidRPr="001019D4">
        <w:rPr>
          <w:lang w:val="el-GR"/>
        </w:rPr>
        <w:t xml:space="preserve"> </w:t>
      </w:r>
      <w:r w:rsidRPr="001019D4">
        <w:t>PUZZLE</w:t>
      </w:r>
      <w:r w:rsidRPr="005F20DC">
        <w:rPr>
          <w:lang w:val="el-GR"/>
        </w:rPr>
        <w:t xml:space="preserve">» </w:t>
      </w:r>
      <w:r w:rsidR="001C54FD" w:rsidRPr="001C54FD">
        <w:rPr>
          <w:lang w:val="el-GR"/>
        </w:rPr>
        <w:t xml:space="preserve">και </w:t>
      </w:r>
      <w:r w:rsidRPr="005F20DC">
        <w:rPr>
          <w:lang w:val="el-GR"/>
        </w:rPr>
        <w:t xml:space="preserve">κωδικό </w:t>
      </w:r>
      <w:r>
        <w:rPr>
          <w:lang w:val="el-GR"/>
        </w:rPr>
        <w:t>1739-1</w:t>
      </w:r>
      <w:r w:rsidRPr="005F20DC">
        <w:rPr>
          <w:lang w:val="el-GR"/>
        </w:rPr>
        <w:t xml:space="preserve">. Το προϊόν είναι Κινεζικής κατασκευής, εντοπίστηκε στην αγορά της </w:t>
      </w:r>
      <w:r>
        <w:rPr>
          <w:lang w:val="el-GR"/>
        </w:rPr>
        <w:t>Ουγγαρίας</w:t>
      </w:r>
      <w:r w:rsidRPr="005F20DC">
        <w:rPr>
          <w:lang w:val="el-GR"/>
        </w:rPr>
        <w:t xml:space="preserve"> </w:t>
      </w:r>
      <w:r w:rsidRPr="00E0005F">
        <w:rPr>
          <w:szCs w:val="20"/>
          <w:lang w:val="el-GR" w:eastAsia="zh-CN"/>
        </w:rPr>
        <w:t xml:space="preserve">και περιέχει τις τοξικές για την αναπαραγωγή ουσίες </w:t>
      </w:r>
      <w:proofErr w:type="spellStart"/>
      <w:r w:rsidRPr="00E0005F">
        <w:rPr>
          <w:szCs w:val="20"/>
          <w:lang w:val="el-GR" w:eastAsia="zh-CN"/>
        </w:rPr>
        <w:t>Φθαλικό</w:t>
      </w:r>
      <w:proofErr w:type="spellEnd"/>
      <w:r w:rsidRPr="00E0005F">
        <w:rPr>
          <w:szCs w:val="20"/>
          <w:lang w:val="el-GR" w:eastAsia="zh-CN"/>
        </w:rPr>
        <w:t xml:space="preserve"> δις (2-</w:t>
      </w:r>
      <w:proofErr w:type="spellStart"/>
      <w:r w:rsidRPr="00E0005F">
        <w:rPr>
          <w:szCs w:val="20"/>
          <w:lang w:val="el-GR" w:eastAsia="zh-CN"/>
        </w:rPr>
        <w:t>αιθυλεξυλ</w:t>
      </w:r>
      <w:proofErr w:type="spellEnd"/>
      <w:r w:rsidRPr="00E0005F">
        <w:rPr>
          <w:szCs w:val="20"/>
          <w:lang w:val="el-GR" w:eastAsia="zh-CN"/>
        </w:rPr>
        <w:t>) εστέρα (</w:t>
      </w:r>
      <w:proofErr w:type="spellStart"/>
      <w:r w:rsidRPr="00E0005F">
        <w:rPr>
          <w:szCs w:val="20"/>
          <w:lang w:val="el-GR" w:eastAsia="zh-CN"/>
        </w:rPr>
        <w:t>DEHP</w:t>
      </w:r>
      <w:proofErr w:type="spellEnd"/>
      <w:r w:rsidRPr="00E0005F">
        <w:rPr>
          <w:szCs w:val="20"/>
          <w:lang w:val="el-GR" w:eastAsia="zh-CN"/>
        </w:rPr>
        <w:t>)</w:t>
      </w:r>
      <w:r>
        <w:rPr>
          <w:szCs w:val="20"/>
          <w:lang w:val="el-GR" w:eastAsia="zh-CN"/>
        </w:rPr>
        <w:t xml:space="preserve"> και</w:t>
      </w:r>
      <w:r w:rsidRPr="00E0005F">
        <w:rPr>
          <w:szCs w:val="20"/>
          <w:lang w:val="el-GR" w:eastAsia="zh-CN"/>
        </w:rPr>
        <w:t xml:space="preserve"> </w:t>
      </w:r>
      <w:proofErr w:type="spellStart"/>
      <w:r w:rsidRPr="00E0005F">
        <w:rPr>
          <w:szCs w:val="20"/>
          <w:lang w:val="el-GR" w:eastAsia="zh-CN"/>
        </w:rPr>
        <w:t>Φθαλικό</w:t>
      </w:r>
      <w:proofErr w:type="spellEnd"/>
      <w:r w:rsidRPr="00E0005F">
        <w:rPr>
          <w:szCs w:val="20"/>
          <w:lang w:val="el-GR" w:eastAsia="zh-CN"/>
        </w:rPr>
        <w:t xml:space="preserve"> </w:t>
      </w:r>
      <w:proofErr w:type="spellStart"/>
      <w:r w:rsidRPr="00E0005F">
        <w:rPr>
          <w:szCs w:val="20"/>
          <w:lang w:val="el-GR" w:eastAsia="zh-CN"/>
        </w:rPr>
        <w:t>διβουτύλεστερα</w:t>
      </w:r>
      <w:proofErr w:type="spellEnd"/>
      <w:r w:rsidRPr="00E0005F">
        <w:rPr>
          <w:szCs w:val="20"/>
          <w:lang w:val="el-GR" w:eastAsia="zh-CN"/>
        </w:rPr>
        <w:t xml:space="preserve"> (</w:t>
      </w:r>
      <w:proofErr w:type="spellStart"/>
      <w:r w:rsidRPr="00E0005F">
        <w:rPr>
          <w:szCs w:val="20"/>
          <w:lang w:val="el-GR" w:eastAsia="zh-CN"/>
        </w:rPr>
        <w:t>DBP</w:t>
      </w:r>
      <w:proofErr w:type="spellEnd"/>
      <w:r w:rsidRPr="00E0005F">
        <w:rPr>
          <w:szCs w:val="20"/>
          <w:lang w:val="el-GR" w:eastAsia="zh-CN"/>
        </w:rPr>
        <w:t>) και σε ποσοστό μεγαλύτερο από το μέγιστο επιτρεπόμενο από τη νομοθεσία όριο που είναι 0,1% κατά βάρος</w:t>
      </w:r>
      <w:r>
        <w:rPr>
          <w:szCs w:val="20"/>
          <w:lang w:val="el-GR" w:eastAsia="zh-CN"/>
        </w:rPr>
        <w:t>.</w:t>
      </w:r>
    </w:p>
    <w:p w14:paraId="6C635896" w14:textId="77777777" w:rsidR="001019D4" w:rsidRPr="00E0005F" w:rsidRDefault="001019D4" w:rsidP="001019D4">
      <w:pPr>
        <w:pStyle w:val="ListParagraph"/>
        <w:ind w:left="360"/>
        <w:jc w:val="both"/>
        <w:rPr>
          <w:szCs w:val="20"/>
          <w:lang w:val="el-GR" w:eastAsia="zh-CN"/>
        </w:rPr>
      </w:pPr>
    </w:p>
    <w:p w14:paraId="0A498409" w14:textId="468F4393" w:rsidR="001019D4" w:rsidRDefault="001019D4" w:rsidP="009574FB">
      <w:pPr>
        <w:jc w:val="center"/>
        <w:rPr>
          <w:lang w:val="el-GR"/>
        </w:rPr>
      </w:pPr>
      <w:r w:rsidRPr="001019D4">
        <w:rPr>
          <w:noProof/>
          <w:lang w:val="el-GR" w:eastAsia="el-GR"/>
        </w:rPr>
        <w:drawing>
          <wp:inline distT="0" distB="0" distL="0" distR="0" wp14:anchorId="102C0128" wp14:editId="615AA2D3">
            <wp:extent cx="1495425" cy="1495425"/>
            <wp:effectExtent l="0" t="0" r="9525" b="9525"/>
            <wp:docPr id="25" name="Picture 25" descr="https://ec.europa.eu/safety-gate-alerts/public/api/notification/image/1019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c.europa.eu/safety-gate-alerts/public/api/notification/image/101991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01203B3E" w14:textId="4C8D6F06" w:rsidR="005536E8" w:rsidRDefault="005536E8" w:rsidP="009574FB">
      <w:pPr>
        <w:jc w:val="center"/>
        <w:rPr>
          <w:lang w:val="el-GR"/>
        </w:rPr>
      </w:pPr>
    </w:p>
    <w:p w14:paraId="6D276598" w14:textId="77797CF2" w:rsidR="005536E8" w:rsidRPr="005536E8" w:rsidRDefault="005536E8" w:rsidP="001C54FD">
      <w:pPr>
        <w:pStyle w:val="ListParagraph"/>
        <w:numPr>
          <w:ilvl w:val="0"/>
          <w:numId w:val="8"/>
        </w:numPr>
        <w:jc w:val="both"/>
        <w:rPr>
          <w:szCs w:val="20"/>
          <w:lang w:val="el-GR" w:eastAsia="zh-CN"/>
        </w:rPr>
      </w:pPr>
      <w:r w:rsidRPr="005536E8">
        <w:rPr>
          <w:lang w:val="el-GR"/>
        </w:rPr>
        <w:t>Πλαστική κούκλα επωνυμίας «</w:t>
      </w:r>
      <w:r>
        <w:t>L</w:t>
      </w:r>
      <w:r w:rsidRPr="005536E8">
        <w:rPr>
          <w:lang w:val="el-GR"/>
        </w:rPr>
        <w:t>ė</w:t>
      </w:r>
      <w:proofErr w:type="spellStart"/>
      <w:r>
        <w:t>lyt</w:t>
      </w:r>
      <w:proofErr w:type="spellEnd"/>
      <w:r w:rsidRPr="005536E8">
        <w:rPr>
          <w:lang w:val="el-GR"/>
        </w:rPr>
        <w:t xml:space="preserve">ė </w:t>
      </w:r>
      <w:r>
        <w:t>Beauty</w:t>
      </w:r>
      <w:r w:rsidRPr="005536E8">
        <w:rPr>
          <w:lang w:val="el-GR"/>
        </w:rPr>
        <w:t xml:space="preserve">» </w:t>
      </w:r>
      <w:r w:rsidR="001C54FD" w:rsidRPr="001C54FD">
        <w:rPr>
          <w:lang w:val="el-GR"/>
        </w:rPr>
        <w:t xml:space="preserve">και </w:t>
      </w:r>
      <w:r w:rsidRPr="005536E8">
        <w:rPr>
          <w:lang w:val="el-GR"/>
        </w:rPr>
        <w:t xml:space="preserve">κωδικό </w:t>
      </w:r>
      <w:r>
        <w:rPr>
          <w:lang w:val="el-GR"/>
        </w:rPr>
        <w:t>503</w:t>
      </w:r>
      <w:r w:rsidRPr="005536E8">
        <w:rPr>
          <w:lang w:val="el-GR"/>
        </w:rPr>
        <w:t xml:space="preserve">. Το προϊόν είναι Κινεζικής κατασκευής, εντοπίστηκε στην αγορά της </w:t>
      </w:r>
      <w:r>
        <w:rPr>
          <w:lang w:val="el-GR"/>
        </w:rPr>
        <w:t>Λιθουανίας</w:t>
      </w:r>
      <w:r w:rsidRPr="005536E8">
        <w:rPr>
          <w:lang w:val="el-GR"/>
        </w:rPr>
        <w:t xml:space="preserve"> </w:t>
      </w:r>
      <w:r w:rsidRPr="005536E8">
        <w:rPr>
          <w:szCs w:val="20"/>
          <w:lang w:val="el-GR" w:eastAsia="zh-CN"/>
        </w:rPr>
        <w:t xml:space="preserve">και περιέχει τις τοξικές για την αναπαραγωγή ουσίες </w:t>
      </w:r>
      <w:proofErr w:type="spellStart"/>
      <w:r w:rsidRPr="005536E8">
        <w:rPr>
          <w:szCs w:val="20"/>
          <w:lang w:val="el-GR" w:eastAsia="zh-CN"/>
        </w:rPr>
        <w:t>Φθαλικό</w:t>
      </w:r>
      <w:proofErr w:type="spellEnd"/>
      <w:r w:rsidRPr="005536E8">
        <w:rPr>
          <w:szCs w:val="20"/>
          <w:lang w:val="el-GR" w:eastAsia="zh-CN"/>
        </w:rPr>
        <w:t xml:space="preserve"> δις (2-</w:t>
      </w:r>
      <w:proofErr w:type="spellStart"/>
      <w:r w:rsidRPr="005536E8">
        <w:rPr>
          <w:szCs w:val="20"/>
          <w:lang w:val="el-GR" w:eastAsia="zh-CN"/>
        </w:rPr>
        <w:t>αιθυλεξυλ</w:t>
      </w:r>
      <w:proofErr w:type="spellEnd"/>
      <w:r w:rsidRPr="005536E8">
        <w:rPr>
          <w:szCs w:val="20"/>
          <w:lang w:val="el-GR" w:eastAsia="zh-CN"/>
        </w:rPr>
        <w:t>) εστέρα (</w:t>
      </w:r>
      <w:proofErr w:type="spellStart"/>
      <w:r w:rsidRPr="005536E8">
        <w:rPr>
          <w:szCs w:val="20"/>
          <w:lang w:val="el-GR" w:eastAsia="zh-CN"/>
        </w:rPr>
        <w:t>DEHP</w:t>
      </w:r>
      <w:proofErr w:type="spellEnd"/>
      <w:r w:rsidRPr="005536E8">
        <w:rPr>
          <w:szCs w:val="20"/>
          <w:lang w:val="el-GR" w:eastAsia="zh-CN"/>
        </w:rPr>
        <w:t xml:space="preserve">) και </w:t>
      </w:r>
      <w:proofErr w:type="spellStart"/>
      <w:r w:rsidRPr="005536E8">
        <w:rPr>
          <w:szCs w:val="20"/>
          <w:lang w:val="el-GR" w:eastAsia="zh-CN"/>
        </w:rPr>
        <w:t>Φθαλικό</w:t>
      </w:r>
      <w:proofErr w:type="spellEnd"/>
      <w:r w:rsidRPr="005536E8">
        <w:rPr>
          <w:szCs w:val="20"/>
          <w:lang w:val="el-GR" w:eastAsia="zh-CN"/>
        </w:rPr>
        <w:t xml:space="preserve"> </w:t>
      </w:r>
      <w:proofErr w:type="spellStart"/>
      <w:r w:rsidRPr="005536E8">
        <w:rPr>
          <w:szCs w:val="20"/>
          <w:lang w:val="el-GR" w:eastAsia="zh-CN"/>
        </w:rPr>
        <w:t>διβουτύλεστερα</w:t>
      </w:r>
      <w:proofErr w:type="spellEnd"/>
      <w:r w:rsidRPr="005536E8">
        <w:rPr>
          <w:szCs w:val="20"/>
          <w:lang w:val="el-GR" w:eastAsia="zh-CN"/>
        </w:rPr>
        <w:t xml:space="preserve"> (</w:t>
      </w:r>
      <w:proofErr w:type="spellStart"/>
      <w:r w:rsidRPr="005536E8">
        <w:rPr>
          <w:szCs w:val="20"/>
          <w:lang w:val="el-GR" w:eastAsia="zh-CN"/>
        </w:rPr>
        <w:t>DBP</w:t>
      </w:r>
      <w:proofErr w:type="spellEnd"/>
      <w:r w:rsidRPr="005536E8">
        <w:rPr>
          <w:szCs w:val="20"/>
          <w:lang w:val="el-GR" w:eastAsia="zh-CN"/>
        </w:rPr>
        <w:t>) και σε ποσοστό μεγαλύτερο από το μέγιστο επιτρεπόμενο από τη νομοθεσία όριο που είναι 0,1% κατά βάρος.</w:t>
      </w:r>
    </w:p>
    <w:p w14:paraId="68E9072E" w14:textId="4EC55863" w:rsidR="005536E8" w:rsidRDefault="005536E8" w:rsidP="009574FB">
      <w:pPr>
        <w:jc w:val="center"/>
        <w:rPr>
          <w:lang w:val="el-GR"/>
        </w:rPr>
      </w:pPr>
    </w:p>
    <w:p w14:paraId="03DC9E4B" w14:textId="1CDBE668" w:rsidR="005536E8" w:rsidRDefault="005536E8" w:rsidP="009574FB">
      <w:pPr>
        <w:jc w:val="center"/>
        <w:rPr>
          <w:lang w:val="el-GR"/>
        </w:rPr>
      </w:pPr>
      <w:r>
        <w:rPr>
          <w:noProof/>
          <w:lang w:val="el-GR" w:eastAsia="el-GR"/>
        </w:rPr>
        <w:drawing>
          <wp:inline distT="0" distB="0" distL="0" distR="0" wp14:anchorId="3B22EA11" wp14:editId="20FC61A2">
            <wp:extent cx="1790700" cy="1790700"/>
            <wp:effectExtent l="0" t="0" r="0" b="0"/>
            <wp:docPr id="38" name="Picture 38" descr="https://ec.europa.eu/safety-gate-alerts/public/api/notification/image/1013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europa.eu/safety-gate-alerts/public/api/notification/image/101347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59E54051" w14:textId="77777777" w:rsidR="001019D4" w:rsidRDefault="001019D4" w:rsidP="009574FB">
      <w:pPr>
        <w:jc w:val="center"/>
        <w:rPr>
          <w:lang w:val="el-GR"/>
        </w:rPr>
      </w:pPr>
    </w:p>
    <w:p w14:paraId="2A37B254" w14:textId="04CF04CC" w:rsidR="005F20DC" w:rsidRPr="00E0005F" w:rsidRDefault="005F20DC" w:rsidP="001C54FD">
      <w:pPr>
        <w:pStyle w:val="ListParagraph"/>
        <w:numPr>
          <w:ilvl w:val="0"/>
          <w:numId w:val="8"/>
        </w:numPr>
        <w:jc w:val="both"/>
        <w:rPr>
          <w:szCs w:val="20"/>
          <w:lang w:val="el-GR" w:eastAsia="zh-CN"/>
        </w:rPr>
      </w:pPr>
      <w:r w:rsidRPr="005F20DC">
        <w:rPr>
          <w:lang w:val="el-GR"/>
        </w:rPr>
        <w:t>Πλαστικ</w:t>
      </w:r>
      <w:r w:rsidR="001019D4">
        <w:rPr>
          <w:lang w:val="el-GR"/>
        </w:rPr>
        <w:t>ά παπάκια</w:t>
      </w:r>
      <w:r w:rsidRPr="005F20DC">
        <w:rPr>
          <w:lang w:val="el-GR"/>
        </w:rPr>
        <w:t xml:space="preserve"> επωνυμίας «</w:t>
      </w:r>
      <w:r>
        <w:t>Duck</w:t>
      </w:r>
      <w:r w:rsidRPr="005F20DC">
        <w:rPr>
          <w:lang w:val="el-GR"/>
        </w:rPr>
        <w:t xml:space="preserve">» </w:t>
      </w:r>
      <w:r w:rsidR="001C54FD" w:rsidRPr="001C54FD">
        <w:rPr>
          <w:lang w:val="el-GR"/>
        </w:rPr>
        <w:t xml:space="preserve">και </w:t>
      </w:r>
      <w:r w:rsidRPr="005F20DC">
        <w:rPr>
          <w:lang w:val="el-GR"/>
        </w:rPr>
        <w:t xml:space="preserve">κωδικό </w:t>
      </w:r>
      <w:proofErr w:type="spellStart"/>
      <w:r w:rsidRPr="005F20DC">
        <w:rPr>
          <w:lang w:val="el-GR"/>
        </w:rPr>
        <w:t>L3098</w:t>
      </w:r>
      <w:proofErr w:type="spellEnd"/>
      <w:r w:rsidRPr="005F20DC">
        <w:rPr>
          <w:lang w:val="el-GR"/>
        </w:rPr>
        <w:t xml:space="preserve">. Το προϊόν είναι Κινεζικής κατασκευής, εντοπίστηκε στην αγορά της Τσεχίας </w:t>
      </w:r>
      <w:r w:rsidRPr="00E0005F">
        <w:rPr>
          <w:szCs w:val="20"/>
          <w:lang w:val="el-GR" w:eastAsia="zh-CN"/>
        </w:rPr>
        <w:t xml:space="preserve">και περιέχει τις τοξικές για την αναπαραγωγή ουσίες </w:t>
      </w:r>
      <w:proofErr w:type="spellStart"/>
      <w:r w:rsidRPr="00E0005F">
        <w:rPr>
          <w:szCs w:val="20"/>
          <w:lang w:val="el-GR" w:eastAsia="zh-CN"/>
        </w:rPr>
        <w:t>Φθαλικό</w:t>
      </w:r>
      <w:proofErr w:type="spellEnd"/>
      <w:r w:rsidRPr="00E0005F">
        <w:rPr>
          <w:szCs w:val="20"/>
          <w:lang w:val="el-GR" w:eastAsia="zh-CN"/>
        </w:rPr>
        <w:t xml:space="preserve"> δις (2-</w:t>
      </w:r>
      <w:proofErr w:type="spellStart"/>
      <w:r w:rsidRPr="00E0005F">
        <w:rPr>
          <w:szCs w:val="20"/>
          <w:lang w:val="el-GR" w:eastAsia="zh-CN"/>
        </w:rPr>
        <w:t>αιθυλεξυλ</w:t>
      </w:r>
      <w:proofErr w:type="spellEnd"/>
      <w:r w:rsidRPr="00E0005F">
        <w:rPr>
          <w:szCs w:val="20"/>
          <w:lang w:val="el-GR" w:eastAsia="zh-CN"/>
        </w:rPr>
        <w:t>) εστέρα (</w:t>
      </w:r>
      <w:proofErr w:type="spellStart"/>
      <w:r w:rsidRPr="00E0005F">
        <w:rPr>
          <w:szCs w:val="20"/>
          <w:lang w:val="el-GR" w:eastAsia="zh-CN"/>
        </w:rPr>
        <w:t>DEHP</w:t>
      </w:r>
      <w:proofErr w:type="spellEnd"/>
      <w:r w:rsidRPr="00E0005F">
        <w:rPr>
          <w:szCs w:val="20"/>
          <w:lang w:val="el-GR" w:eastAsia="zh-CN"/>
        </w:rPr>
        <w:t xml:space="preserve">), </w:t>
      </w:r>
      <w:proofErr w:type="spellStart"/>
      <w:r w:rsidRPr="00E0005F">
        <w:rPr>
          <w:szCs w:val="20"/>
          <w:lang w:val="el-GR" w:eastAsia="zh-CN"/>
        </w:rPr>
        <w:t>Φθαλικό</w:t>
      </w:r>
      <w:proofErr w:type="spellEnd"/>
      <w:r w:rsidRPr="00E0005F">
        <w:rPr>
          <w:szCs w:val="20"/>
          <w:lang w:val="el-GR" w:eastAsia="zh-CN"/>
        </w:rPr>
        <w:t xml:space="preserve"> </w:t>
      </w:r>
      <w:proofErr w:type="spellStart"/>
      <w:r w:rsidRPr="00E0005F">
        <w:rPr>
          <w:szCs w:val="20"/>
          <w:lang w:val="el-GR" w:eastAsia="zh-CN"/>
        </w:rPr>
        <w:t>διβουτύλεστερα</w:t>
      </w:r>
      <w:proofErr w:type="spellEnd"/>
      <w:r w:rsidRPr="00E0005F">
        <w:rPr>
          <w:szCs w:val="20"/>
          <w:lang w:val="el-GR" w:eastAsia="zh-CN"/>
        </w:rPr>
        <w:t xml:space="preserve"> (</w:t>
      </w:r>
      <w:proofErr w:type="spellStart"/>
      <w:r w:rsidRPr="00E0005F">
        <w:rPr>
          <w:szCs w:val="20"/>
          <w:lang w:val="el-GR" w:eastAsia="zh-CN"/>
        </w:rPr>
        <w:t>DBP</w:t>
      </w:r>
      <w:proofErr w:type="spellEnd"/>
      <w:r w:rsidRPr="00E0005F">
        <w:rPr>
          <w:szCs w:val="20"/>
          <w:lang w:val="el-GR" w:eastAsia="zh-CN"/>
        </w:rPr>
        <w:t xml:space="preserve">) και </w:t>
      </w:r>
      <w:proofErr w:type="spellStart"/>
      <w:r w:rsidRPr="00E0005F">
        <w:rPr>
          <w:szCs w:val="20"/>
          <w:lang w:val="el-GR" w:eastAsia="zh-CN"/>
        </w:rPr>
        <w:t>Φθαλικό</w:t>
      </w:r>
      <w:proofErr w:type="spellEnd"/>
      <w:r w:rsidRPr="00E0005F">
        <w:rPr>
          <w:szCs w:val="20"/>
          <w:lang w:val="el-GR" w:eastAsia="zh-CN"/>
        </w:rPr>
        <w:t xml:space="preserve"> </w:t>
      </w:r>
      <w:proofErr w:type="spellStart"/>
      <w:r w:rsidRPr="00E0005F">
        <w:rPr>
          <w:szCs w:val="20"/>
          <w:lang w:val="el-GR" w:eastAsia="zh-CN"/>
        </w:rPr>
        <w:t>δι</w:t>
      </w:r>
      <w:proofErr w:type="spellEnd"/>
      <w:r>
        <w:rPr>
          <w:szCs w:val="20"/>
          <w:lang w:val="el-GR" w:eastAsia="zh-CN"/>
        </w:rPr>
        <w:t xml:space="preserve">- </w:t>
      </w:r>
      <w:proofErr w:type="spellStart"/>
      <w:r>
        <w:rPr>
          <w:szCs w:val="20"/>
          <w:lang w:val="el-GR" w:eastAsia="zh-CN"/>
        </w:rPr>
        <w:t>ισο</w:t>
      </w:r>
      <w:r w:rsidRPr="00E0005F">
        <w:rPr>
          <w:szCs w:val="20"/>
          <w:lang w:val="el-GR" w:eastAsia="zh-CN"/>
        </w:rPr>
        <w:t>βουτύλεστερα</w:t>
      </w:r>
      <w:proofErr w:type="spellEnd"/>
      <w:r w:rsidRPr="00E0005F">
        <w:rPr>
          <w:szCs w:val="20"/>
          <w:lang w:val="el-GR" w:eastAsia="zh-CN"/>
        </w:rPr>
        <w:t xml:space="preserve"> (</w:t>
      </w:r>
      <w:proofErr w:type="spellStart"/>
      <w:r w:rsidRPr="00E0005F">
        <w:rPr>
          <w:szCs w:val="20"/>
          <w:lang w:val="el-GR" w:eastAsia="zh-CN"/>
        </w:rPr>
        <w:t>D</w:t>
      </w:r>
      <w:r>
        <w:rPr>
          <w:szCs w:val="20"/>
          <w:lang w:val="el-GR" w:eastAsia="zh-CN"/>
        </w:rPr>
        <w:t>Ι</w:t>
      </w:r>
      <w:r w:rsidRPr="00E0005F">
        <w:rPr>
          <w:szCs w:val="20"/>
          <w:lang w:val="el-GR" w:eastAsia="zh-CN"/>
        </w:rPr>
        <w:t>BP</w:t>
      </w:r>
      <w:proofErr w:type="spellEnd"/>
      <w:r w:rsidRPr="00E0005F">
        <w:rPr>
          <w:szCs w:val="20"/>
          <w:lang w:val="el-GR" w:eastAsia="zh-CN"/>
        </w:rPr>
        <w:t>) σε ποσοστό μεγαλύτερο από το μέγιστο επιτρεπόμενο από τη νομοθεσία όριο που είναι 0,1% κατά βάρος</w:t>
      </w:r>
    </w:p>
    <w:p w14:paraId="0110C3D2" w14:textId="48561A31" w:rsidR="005F20DC" w:rsidRPr="005F20DC" w:rsidRDefault="005F20DC" w:rsidP="005F20DC">
      <w:pPr>
        <w:pStyle w:val="ListParagraph"/>
        <w:ind w:left="360"/>
        <w:jc w:val="both"/>
        <w:rPr>
          <w:lang w:val="el-GR"/>
        </w:rPr>
      </w:pPr>
    </w:p>
    <w:p w14:paraId="38FA8A6F" w14:textId="58AAFDAD" w:rsidR="005F20DC" w:rsidRPr="000B5044" w:rsidRDefault="005F20DC" w:rsidP="009574FB">
      <w:pPr>
        <w:jc w:val="center"/>
        <w:rPr>
          <w:lang w:val="el-GR"/>
        </w:rPr>
      </w:pPr>
      <w:r>
        <w:rPr>
          <w:noProof/>
          <w:lang w:val="el-GR" w:eastAsia="el-GR"/>
        </w:rPr>
        <w:drawing>
          <wp:inline distT="0" distB="0" distL="0" distR="0" wp14:anchorId="32D2C0FF" wp14:editId="395F7B5D">
            <wp:extent cx="1352550" cy="1352550"/>
            <wp:effectExtent l="0" t="0" r="0" b="0"/>
            <wp:docPr id="18" name="Picture 18" descr="https://ec.europa.eu/safety-gate-alerts/public/api/notification/image/1013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safety-gate-alerts/public/api/notification/image/101347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0CE197BF" w14:textId="694F282C" w:rsidR="001019D4" w:rsidRPr="001019D4" w:rsidRDefault="001019D4" w:rsidP="001019D4">
      <w:pPr>
        <w:pStyle w:val="ListParagraph"/>
        <w:numPr>
          <w:ilvl w:val="0"/>
          <w:numId w:val="8"/>
        </w:numPr>
        <w:jc w:val="both"/>
        <w:rPr>
          <w:lang w:val="el-GR"/>
        </w:rPr>
      </w:pPr>
      <w:r>
        <w:rPr>
          <w:szCs w:val="20"/>
          <w:lang w:val="el-GR" w:eastAsia="zh-CN"/>
        </w:rPr>
        <w:t>Πλαστικές μπάλες</w:t>
      </w:r>
      <w:r w:rsidR="004B6FE9" w:rsidRPr="001019D4">
        <w:rPr>
          <w:szCs w:val="20"/>
          <w:lang w:val="el-GR" w:eastAsia="zh-CN"/>
        </w:rPr>
        <w:t xml:space="preserve"> </w:t>
      </w:r>
      <w:r w:rsidR="00526BEE" w:rsidRPr="001019D4">
        <w:rPr>
          <w:lang w:val="el-GR"/>
        </w:rPr>
        <w:t xml:space="preserve">με κωδικό </w:t>
      </w:r>
      <w:r w:rsidRPr="001019D4">
        <w:rPr>
          <w:lang w:val="el-GR"/>
        </w:rPr>
        <w:t>19754</w:t>
      </w:r>
      <w:r w:rsidR="00526BEE" w:rsidRPr="001019D4">
        <w:rPr>
          <w:lang w:val="el-GR"/>
        </w:rPr>
        <w:t xml:space="preserve">. </w:t>
      </w:r>
      <w:r w:rsidR="009E372C" w:rsidRPr="001019D4">
        <w:rPr>
          <w:lang w:val="el-GR"/>
        </w:rPr>
        <w:t xml:space="preserve">Το προϊόν είναι Κινεζικής κατασκευής, εντοπίστηκε στην αγορά της </w:t>
      </w:r>
      <w:r>
        <w:rPr>
          <w:lang w:val="el-GR"/>
        </w:rPr>
        <w:t>Τσεχίας</w:t>
      </w:r>
      <w:r w:rsidR="009E372C" w:rsidRPr="001019D4">
        <w:rPr>
          <w:lang w:val="el-GR"/>
        </w:rPr>
        <w:t xml:space="preserve"> </w:t>
      </w:r>
      <w:r w:rsidRPr="001019D4">
        <w:rPr>
          <w:lang w:val="el-GR"/>
        </w:rPr>
        <w:t xml:space="preserve">και περιέχει τις τοξικές για την αναπαραγωγή ουσίες </w:t>
      </w:r>
      <w:proofErr w:type="spellStart"/>
      <w:r w:rsidRPr="001019D4">
        <w:rPr>
          <w:lang w:val="el-GR"/>
        </w:rPr>
        <w:t>Φθαλικό</w:t>
      </w:r>
      <w:proofErr w:type="spellEnd"/>
      <w:r w:rsidRPr="001019D4">
        <w:rPr>
          <w:lang w:val="el-GR"/>
        </w:rPr>
        <w:t xml:space="preserve"> </w:t>
      </w:r>
      <w:proofErr w:type="spellStart"/>
      <w:r w:rsidRPr="001019D4">
        <w:rPr>
          <w:lang w:val="el-GR"/>
        </w:rPr>
        <w:t>διβουτύλεστερα</w:t>
      </w:r>
      <w:proofErr w:type="spellEnd"/>
      <w:r w:rsidRPr="001019D4">
        <w:rPr>
          <w:lang w:val="el-GR"/>
        </w:rPr>
        <w:t xml:space="preserve"> (</w:t>
      </w:r>
      <w:proofErr w:type="spellStart"/>
      <w:r w:rsidRPr="001019D4">
        <w:rPr>
          <w:lang w:val="el-GR"/>
        </w:rPr>
        <w:t>DBP</w:t>
      </w:r>
      <w:proofErr w:type="spellEnd"/>
      <w:r w:rsidRPr="001019D4">
        <w:rPr>
          <w:lang w:val="el-GR"/>
        </w:rPr>
        <w:t xml:space="preserve">) και </w:t>
      </w:r>
      <w:proofErr w:type="spellStart"/>
      <w:r w:rsidRPr="001019D4">
        <w:rPr>
          <w:lang w:val="el-GR"/>
        </w:rPr>
        <w:t>Φθαλικό</w:t>
      </w:r>
      <w:proofErr w:type="spellEnd"/>
      <w:r w:rsidRPr="001019D4">
        <w:rPr>
          <w:lang w:val="el-GR"/>
        </w:rPr>
        <w:t xml:space="preserve"> </w:t>
      </w:r>
      <w:proofErr w:type="spellStart"/>
      <w:r w:rsidRPr="001019D4">
        <w:rPr>
          <w:lang w:val="el-GR"/>
        </w:rPr>
        <w:t>δι</w:t>
      </w:r>
      <w:proofErr w:type="spellEnd"/>
      <w:r w:rsidRPr="001019D4">
        <w:rPr>
          <w:lang w:val="el-GR"/>
        </w:rPr>
        <w:t xml:space="preserve">- </w:t>
      </w:r>
      <w:proofErr w:type="spellStart"/>
      <w:r w:rsidRPr="001019D4">
        <w:rPr>
          <w:lang w:val="el-GR"/>
        </w:rPr>
        <w:t>ισοβουτύλεστερα</w:t>
      </w:r>
      <w:proofErr w:type="spellEnd"/>
      <w:r w:rsidRPr="001019D4">
        <w:rPr>
          <w:lang w:val="el-GR"/>
        </w:rPr>
        <w:t xml:space="preserve"> (</w:t>
      </w:r>
      <w:proofErr w:type="spellStart"/>
      <w:r w:rsidRPr="001019D4">
        <w:rPr>
          <w:lang w:val="el-GR"/>
        </w:rPr>
        <w:t>DΙBP</w:t>
      </w:r>
      <w:proofErr w:type="spellEnd"/>
      <w:r w:rsidRPr="001019D4">
        <w:rPr>
          <w:lang w:val="el-GR"/>
        </w:rPr>
        <w:t>)  σε ποσοστό μεγαλύτερο από το μέγιστο επιτρεπόμενο από τη νομοθεσία όριο που είναι 0,1% κατά βάρος</w:t>
      </w:r>
    </w:p>
    <w:p w14:paraId="1572A608" w14:textId="34070899" w:rsidR="00866911" w:rsidRDefault="00866911" w:rsidP="001019D4">
      <w:pPr>
        <w:pStyle w:val="ListParagraph"/>
        <w:ind w:left="360"/>
        <w:jc w:val="both"/>
        <w:rPr>
          <w:lang w:val="el-GR"/>
        </w:rPr>
      </w:pPr>
    </w:p>
    <w:p w14:paraId="6089C864" w14:textId="794ED982" w:rsidR="00633BC6" w:rsidRDefault="001019D4" w:rsidP="000352FF">
      <w:pPr>
        <w:ind w:left="284" w:hanging="284"/>
        <w:jc w:val="center"/>
        <w:rPr>
          <w:lang w:val="el-GR"/>
        </w:rPr>
      </w:pPr>
      <w:r>
        <w:rPr>
          <w:noProof/>
          <w:lang w:val="el-GR" w:eastAsia="el-GR"/>
        </w:rPr>
        <w:drawing>
          <wp:inline distT="0" distB="0" distL="0" distR="0" wp14:anchorId="4A8B945D" wp14:editId="3A2D0102">
            <wp:extent cx="1123950" cy="1123950"/>
            <wp:effectExtent l="0" t="0" r="0" b="0"/>
            <wp:docPr id="24" name="Picture 24" descr="https://ec.europa.eu/safety-gate-alerts/public/api/notification/image/1013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europa.eu/safety-gate-alerts/public/api/notification/image/101347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60FB3EAB" w14:textId="21A01C6F" w:rsidR="00027205" w:rsidRDefault="00027205" w:rsidP="000352FF">
      <w:pPr>
        <w:ind w:left="284" w:hanging="284"/>
        <w:jc w:val="center"/>
        <w:rPr>
          <w:lang w:val="el-GR"/>
        </w:rPr>
      </w:pPr>
    </w:p>
    <w:p w14:paraId="537C5179" w14:textId="482CAB23" w:rsidR="00027205" w:rsidRPr="005A6B47" w:rsidRDefault="00027205" w:rsidP="001C54FD">
      <w:pPr>
        <w:pStyle w:val="ListParagraph"/>
        <w:numPr>
          <w:ilvl w:val="0"/>
          <w:numId w:val="8"/>
        </w:numPr>
        <w:jc w:val="both"/>
        <w:rPr>
          <w:lang w:val="el-GR"/>
        </w:rPr>
      </w:pPr>
      <w:r w:rsidRPr="005A6B47">
        <w:rPr>
          <w:lang w:val="el-GR"/>
        </w:rPr>
        <w:t>Πλαστική</w:t>
      </w:r>
      <w:r w:rsidRPr="00027205">
        <w:t xml:space="preserve"> </w:t>
      </w:r>
      <w:r w:rsidRPr="005A6B47">
        <w:rPr>
          <w:lang w:val="el-GR"/>
        </w:rPr>
        <w:t>κούκλα</w:t>
      </w:r>
      <w:r w:rsidRPr="00027205">
        <w:t xml:space="preserve"> </w:t>
      </w:r>
      <w:r w:rsidRPr="005A6B47">
        <w:rPr>
          <w:lang w:val="el-GR"/>
        </w:rPr>
        <w:t>επωνυμίας</w:t>
      </w:r>
      <w:r w:rsidRPr="00027205">
        <w:t xml:space="preserve"> «MEDICAL AND HEALTHCARE DOCTOR, PETS CARE» </w:t>
      </w:r>
      <w:r w:rsidR="001C54FD" w:rsidRPr="001C54FD">
        <w:rPr>
          <w:lang w:val="el-GR"/>
        </w:rPr>
        <w:t>και</w:t>
      </w:r>
      <w:r w:rsidR="001C54FD" w:rsidRPr="001C54FD">
        <w:t xml:space="preserve"> </w:t>
      </w:r>
      <w:r w:rsidRPr="005A6B47">
        <w:rPr>
          <w:lang w:val="el-GR"/>
        </w:rPr>
        <w:t>κωδικό</w:t>
      </w:r>
      <w:r w:rsidRPr="00027205">
        <w:t xml:space="preserve"> </w:t>
      </w:r>
      <w:r>
        <w:rPr>
          <w:lang w:val="el-GR"/>
        </w:rPr>
        <w:t>Α</w:t>
      </w:r>
      <w:r w:rsidRPr="00027205">
        <w:t xml:space="preserve">1808. </w:t>
      </w:r>
      <w:r w:rsidRPr="005A6B47">
        <w:rPr>
          <w:lang w:val="el-GR"/>
        </w:rPr>
        <w:t xml:space="preserve">Το προϊόν είναι Κινεζικής κατασκευής, εντοπίστηκε στην αγορά της Τσεχίας και περιέχει την τοξική για την αναπαραγωγή ουσία </w:t>
      </w:r>
      <w:proofErr w:type="spellStart"/>
      <w:r w:rsidRPr="005A6B47">
        <w:rPr>
          <w:lang w:val="el-GR"/>
        </w:rPr>
        <w:t>Φθαλικό</w:t>
      </w:r>
      <w:proofErr w:type="spellEnd"/>
      <w:r w:rsidRPr="005A6B47">
        <w:rPr>
          <w:lang w:val="el-GR"/>
        </w:rPr>
        <w:t xml:space="preserve"> δις (2-</w:t>
      </w:r>
      <w:proofErr w:type="spellStart"/>
      <w:r w:rsidRPr="005A6B47">
        <w:rPr>
          <w:lang w:val="el-GR"/>
        </w:rPr>
        <w:t>αιθυλεξυλ</w:t>
      </w:r>
      <w:proofErr w:type="spellEnd"/>
      <w:r w:rsidRPr="005A6B47">
        <w:rPr>
          <w:lang w:val="el-GR"/>
        </w:rPr>
        <w:t>) εστέρα (</w:t>
      </w:r>
      <w:proofErr w:type="spellStart"/>
      <w:r w:rsidRPr="005A6B47">
        <w:rPr>
          <w:lang w:val="el-GR"/>
        </w:rPr>
        <w:t>DEHP</w:t>
      </w:r>
      <w:proofErr w:type="spellEnd"/>
      <w:r w:rsidRPr="005A6B47">
        <w:rPr>
          <w:lang w:val="el-GR"/>
        </w:rPr>
        <w:t>) σε ποσοστό μεγαλύτερο από το μέγιστο επιτρεπόμενο από τη νομοθεσία όριο που είναι 0,1% κατά βάρος.</w:t>
      </w:r>
    </w:p>
    <w:p w14:paraId="166FA0E6" w14:textId="77777777" w:rsidR="00027205" w:rsidRDefault="00027205" w:rsidP="000352FF">
      <w:pPr>
        <w:ind w:left="284" w:hanging="284"/>
        <w:jc w:val="center"/>
        <w:rPr>
          <w:lang w:val="el-GR"/>
        </w:rPr>
      </w:pPr>
    </w:p>
    <w:p w14:paraId="07A8EE79" w14:textId="1BCB1149" w:rsidR="001019D4" w:rsidRPr="000B5044" w:rsidRDefault="00027205" w:rsidP="000352FF">
      <w:pPr>
        <w:ind w:left="284" w:hanging="284"/>
        <w:jc w:val="center"/>
        <w:rPr>
          <w:lang w:val="el-GR"/>
        </w:rPr>
      </w:pPr>
      <w:r>
        <w:rPr>
          <w:noProof/>
          <w:lang w:val="el-GR" w:eastAsia="el-GR"/>
        </w:rPr>
        <w:drawing>
          <wp:inline distT="0" distB="0" distL="0" distR="0" wp14:anchorId="5862D9E9" wp14:editId="03D38885">
            <wp:extent cx="1419225" cy="1419225"/>
            <wp:effectExtent l="0" t="0" r="9525" b="9525"/>
            <wp:docPr id="27" name="Picture 27" descr="https://ec.europa.eu/safety-gate-alerts/public/api/notification/image/1019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safety-gate-alerts/public/api/notification/image/101990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104123D4" w14:textId="69E62A7A" w:rsidR="00B57A49" w:rsidRPr="00733CC2" w:rsidRDefault="00B57A49" w:rsidP="001C71B2">
      <w:pPr>
        <w:pStyle w:val="ListParagraph"/>
        <w:numPr>
          <w:ilvl w:val="0"/>
          <w:numId w:val="8"/>
        </w:numPr>
        <w:jc w:val="both"/>
        <w:rPr>
          <w:lang w:val="el-GR" w:eastAsia="zh-CN"/>
        </w:rPr>
      </w:pPr>
      <w:r w:rsidRPr="00733CC2">
        <w:rPr>
          <w:lang w:val="el-GR" w:eastAsia="zh-CN"/>
        </w:rPr>
        <w:t xml:space="preserve">Περιδέραιο με κωδικό </w:t>
      </w:r>
      <w:r w:rsidR="00733CC2" w:rsidRPr="00733CC2">
        <w:rPr>
          <w:lang w:val="el-GR" w:eastAsia="zh-CN"/>
        </w:rPr>
        <w:t xml:space="preserve">14729 - </w:t>
      </w:r>
      <w:proofErr w:type="spellStart"/>
      <w:r w:rsidR="00733CC2" w:rsidRPr="00733CC2">
        <w:rPr>
          <w:lang w:val="el-GR" w:eastAsia="zh-CN"/>
        </w:rPr>
        <w:t>QV44392</w:t>
      </w:r>
      <w:proofErr w:type="spellEnd"/>
      <w:r w:rsidRPr="00733CC2">
        <w:rPr>
          <w:lang w:val="el-GR" w:eastAsia="zh-CN"/>
        </w:rPr>
        <w:t>. Το προϊόν πωλείται διαδικτυακά και περιέχει Κάδμιο σε ποσοστό μεγαλύτερο από το μέγιστο επιτρεπόμενο από τη νομοθεσία όριο. Το Κάδμιο είναι χημική ουσία επιβλαβής για την ανθρώπινη υγεία, διότι συσσωρεύεται στο σώμα και μπορεί να βλάψει τα νεφρά και τα οστά.</w:t>
      </w:r>
    </w:p>
    <w:p w14:paraId="4B5932FA" w14:textId="1844E4C1" w:rsidR="00B57A49" w:rsidRDefault="00B57A49" w:rsidP="00B57A49">
      <w:pPr>
        <w:jc w:val="both"/>
        <w:rPr>
          <w:lang w:val="el-GR" w:eastAsia="zh-CN"/>
        </w:rPr>
      </w:pPr>
    </w:p>
    <w:p w14:paraId="260871A5" w14:textId="40A88646" w:rsidR="00B57A49" w:rsidRDefault="00733CC2" w:rsidP="00733CC2">
      <w:pPr>
        <w:jc w:val="center"/>
        <w:rPr>
          <w:lang w:val="el-GR" w:eastAsia="zh-CN"/>
        </w:rPr>
      </w:pPr>
      <w:r w:rsidRPr="00733CC2">
        <w:rPr>
          <w:noProof/>
          <w:lang w:val="el-GR" w:eastAsia="el-GR"/>
        </w:rPr>
        <w:drawing>
          <wp:inline distT="0" distB="0" distL="0" distR="0" wp14:anchorId="7B867253" wp14:editId="31310563">
            <wp:extent cx="1038225" cy="1038225"/>
            <wp:effectExtent l="0" t="0" r="9525" b="9525"/>
            <wp:docPr id="30" name="Picture 30" descr="https://ec.europa.eu/safety-gate-alerts/public/api/notification/image/1019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c.europa.eu/safety-gate-alerts/public/api/notification/image/101990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1C340712" w14:textId="77777777" w:rsidR="00733CC2" w:rsidRPr="00B57A49" w:rsidRDefault="00733CC2" w:rsidP="00B57A49">
      <w:pPr>
        <w:jc w:val="both"/>
        <w:rPr>
          <w:lang w:val="el-GR" w:eastAsia="zh-CN"/>
        </w:rPr>
      </w:pPr>
    </w:p>
    <w:p w14:paraId="4EC6342D" w14:textId="6E9E2244" w:rsidR="00B57A49" w:rsidRDefault="00B57A49" w:rsidP="001C54FD">
      <w:pPr>
        <w:pStyle w:val="ListParagraph"/>
        <w:numPr>
          <w:ilvl w:val="0"/>
          <w:numId w:val="8"/>
        </w:numPr>
        <w:jc w:val="both"/>
        <w:rPr>
          <w:lang w:val="el-GR"/>
        </w:rPr>
      </w:pPr>
      <w:r w:rsidRPr="00B57A49">
        <w:rPr>
          <w:lang w:val="el-GR" w:eastAsia="zh-CN"/>
        </w:rPr>
        <w:t>Περιδέραιο επωνυμίας «</w:t>
      </w:r>
      <w:proofErr w:type="spellStart"/>
      <w:r w:rsidRPr="00B57A49">
        <w:rPr>
          <w:lang w:val="el-GR" w:eastAsia="zh-CN"/>
        </w:rPr>
        <w:t>Fashion</w:t>
      </w:r>
      <w:proofErr w:type="spellEnd"/>
      <w:r w:rsidRPr="00B57A49">
        <w:rPr>
          <w:lang w:val="el-GR" w:eastAsia="zh-CN"/>
        </w:rPr>
        <w:t xml:space="preserve"> </w:t>
      </w:r>
      <w:proofErr w:type="spellStart"/>
      <w:r w:rsidRPr="00B57A49">
        <w:rPr>
          <w:lang w:val="el-GR" w:eastAsia="zh-CN"/>
        </w:rPr>
        <w:t>Jewelry</w:t>
      </w:r>
      <w:proofErr w:type="spellEnd"/>
      <w:r w:rsidR="001C54FD">
        <w:rPr>
          <w:lang w:val="el-GR" w:eastAsia="zh-CN"/>
        </w:rPr>
        <w:t>»</w:t>
      </w:r>
      <w:r w:rsidR="001C54FD" w:rsidRPr="001C54FD">
        <w:rPr>
          <w:lang w:val="el-GR"/>
        </w:rPr>
        <w:t xml:space="preserve"> </w:t>
      </w:r>
      <w:r w:rsidR="001C54FD" w:rsidRPr="001C54FD">
        <w:rPr>
          <w:lang w:val="el-GR" w:eastAsia="zh-CN"/>
        </w:rPr>
        <w:t>και</w:t>
      </w:r>
      <w:r w:rsidRPr="00B57A49">
        <w:rPr>
          <w:lang w:val="el-GR" w:eastAsia="zh-CN"/>
        </w:rPr>
        <w:t xml:space="preserve"> </w:t>
      </w:r>
      <w:r w:rsidR="001C54FD">
        <w:rPr>
          <w:lang w:val="el-GR" w:eastAsia="zh-CN"/>
        </w:rPr>
        <w:t>κ</w:t>
      </w:r>
      <w:r w:rsidRPr="00B57A49">
        <w:rPr>
          <w:lang w:val="el-GR" w:eastAsia="zh-CN"/>
        </w:rPr>
        <w:t xml:space="preserve">ωδικό </w:t>
      </w:r>
      <w:proofErr w:type="spellStart"/>
      <w:r w:rsidRPr="00B57A49">
        <w:rPr>
          <w:lang w:val="el-GR" w:eastAsia="zh-CN"/>
        </w:rPr>
        <w:t>XO0E1JS03996</w:t>
      </w:r>
      <w:proofErr w:type="spellEnd"/>
      <w:r w:rsidRPr="00B57A49">
        <w:rPr>
          <w:lang w:val="el-GR" w:eastAsia="zh-CN"/>
        </w:rPr>
        <w:t xml:space="preserve">. Το προϊόν πωλείται διαδικτυακά </w:t>
      </w:r>
      <w:r w:rsidRPr="00B57A49">
        <w:rPr>
          <w:lang w:val="el-GR"/>
        </w:rPr>
        <w:t>και σε αυτό ανιχνεύθηκε Μόλυβδος (ουσία η οποία είναι τοξική και επικίνδυνη για το περιβάλλον) σε ποσοστό μεγαλύτερο από το μέγιστο επιτρεπόμενο από τη νομοθεσία όριο.</w:t>
      </w:r>
    </w:p>
    <w:p w14:paraId="4C7F9384" w14:textId="77777777" w:rsidR="00B57A49" w:rsidRPr="00B57A49" w:rsidRDefault="00B57A49" w:rsidP="00B57A49">
      <w:pPr>
        <w:pStyle w:val="ListParagraph"/>
        <w:ind w:left="360"/>
        <w:jc w:val="both"/>
        <w:rPr>
          <w:lang w:val="el-GR"/>
        </w:rPr>
      </w:pPr>
    </w:p>
    <w:p w14:paraId="1FE90EEC" w14:textId="63DE60A4" w:rsidR="005C1664" w:rsidRPr="00B57A49" w:rsidRDefault="00B57A49" w:rsidP="00B57A49">
      <w:pPr>
        <w:pStyle w:val="ListParagraph"/>
        <w:ind w:left="360"/>
        <w:jc w:val="center"/>
        <w:rPr>
          <w:lang w:val="el-GR" w:eastAsia="zh-CN"/>
        </w:rPr>
      </w:pPr>
      <w:r w:rsidRPr="00B57A49">
        <w:rPr>
          <w:noProof/>
          <w:lang w:val="el-GR" w:eastAsia="el-GR"/>
        </w:rPr>
        <w:drawing>
          <wp:inline distT="0" distB="0" distL="0" distR="0" wp14:anchorId="44FF3578" wp14:editId="2CE459E9">
            <wp:extent cx="952500" cy="952500"/>
            <wp:effectExtent l="0" t="0" r="0" b="0"/>
            <wp:docPr id="28" name="Picture 28" descr="https://ec.europa.eu/safety-gate-alerts/public/api/notification/image/1013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c.europa.eu/safety-gate-alerts/public/api/notification/image/101347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CE613EC" w14:textId="2784E7AD" w:rsidR="00E517E1" w:rsidRDefault="00E517E1" w:rsidP="00E517E1">
      <w:pPr>
        <w:jc w:val="both"/>
        <w:rPr>
          <w:szCs w:val="20"/>
          <w:lang w:val="el-GR" w:eastAsia="zh-CN"/>
        </w:rPr>
      </w:pPr>
    </w:p>
    <w:p w14:paraId="0454ACDD" w14:textId="30EF155F" w:rsidR="00733CC2" w:rsidRDefault="00733CC2" w:rsidP="00733CC2">
      <w:pPr>
        <w:pStyle w:val="ListParagraph"/>
        <w:numPr>
          <w:ilvl w:val="0"/>
          <w:numId w:val="8"/>
        </w:numPr>
        <w:jc w:val="both"/>
        <w:rPr>
          <w:lang w:val="el-GR"/>
        </w:rPr>
      </w:pPr>
      <w:r>
        <w:rPr>
          <w:lang w:val="el-GR" w:eastAsia="zh-CN"/>
        </w:rPr>
        <w:t>Μπρασελέ</w:t>
      </w:r>
      <w:r w:rsidRPr="00B57A49">
        <w:rPr>
          <w:lang w:val="el-GR" w:eastAsia="zh-CN"/>
        </w:rPr>
        <w:t xml:space="preserve"> με κωδικό </w:t>
      </w:r>
      <w:r w:rsidRPr="00733CC2">
        <w:rPr>
          <w:lang w:val="el-GR" w:eastAsia="zh-CN"/>
        </w:rPr>
        <w:t>9402886201</w:t>
      </w:r>
      <w:r w:rsidRPr="00B57A49">
        <w:rPr>
          <w:lang w:val="el-GR" w:eastAsia="zh-CN"/>
        </w:rPr>
        <w:t xml:space="preserve">. Το προϊόν πωλείται διαδικτυακά </w:t>
      </w:r>
      <w:r w:rsidRPr="00B57A49">
        <w:rPr>
          <w:lang w:val="el-GR"/>
        </w:rPr>
        <w:t>και σε αυτό ανιχνεύθηκε Μόλυβδος (ουσία η οποία είναι τοξική και επικίνδυνη για το περιβάλλον) σε ποσοστό μεγαλύτερο από το μέγιστο επιτρεπόμενο από τη νομοθεσία όριο.</w:t>
      </w:r>
    </w:p>
    <w:p w14:paraId="7672FE27" w14:textId="77777777" w:rsidR="00AA61DF" w:rsidRPr="00AB4AFA" w:rsidRDefault="00AA61DF" w:rsidP="005437CF">
      <w:pPr>
        <w:jc w:val="center"/>
        <w:rPr>
          <w:lang w:val="el-GR"/>
        </w:rPr>
      </w:pPr>
    </w:p>
    <w:p w14:paraId="13F4BFA2" w14:textId="63F239BB" w:rsidR="00146C42" w:rsidRDefault="00733CC2" w:rsidP="005437CF">
      <w:pPr>
        <w:ind w:left="426" w:hanging="426"/>
        <w:jc w:val="center"/>
        <w:rPr>
          <w:noProof/>
          <w:lang w:val="el-GR" w:eastAsia="el-GR"/>
        </w:rPr>
      </w:pPr>
      <w:r w:rsidRPr="00733CC2">
        <w:rPr>
          <w:noProof/>
          <w:lang w:val="el-GR" w:eastAsia="el-GR"/>
        </w:rPr>
        <w:drawing>
          <wp:inline distT="0" distB="0" distL="0" distR="0" wp14:anchorId="0DAE2E9D" wp14:editId="39C40E18">
            <wp:extent cx="990600" cy="990600"/>
            <wp:effectExtent l="0" t="0" r="0" b="0"/>
            <wp:docPr id="29" name="Picture 29" descr="https://ec.europa.eu/safety-gate-alerts/public/api/notification/image/1019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c.europa.eu/safety-gate-alerts/public/api/notification/image/101990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00AB4AFA" w:rsidRPr="00AB4AFA">
        <w:rPr>
          <w:noProof/>
          <w:lang w:val="el-GR" w:eastAsia="el-GR"/>
        </w:rPr>
        <w:t xml:space="preserve"> </w:t>
      </w:r>
    </w:p>
    <w:p w14:paraId="6E482B33" w14:textId="7F3C7FD6" w:rsidR="00D8221B" w:rsidRDefault="00D8221B" w:rsidP="005437CF">
      <w:pPr>
        <w:ind w:left="426" w:hanging="426"/>
        <w:jc w:val="center"/>
        <w:rPr>
          <w:noProof/>
          <w:lang w:val="el-GR" w:eastAsia="el-GR"/>
        </w:rPr>
      </w:pPr>
    </w:p>
    <w:p w14:paraId="18487EE4" w14:textId="35D9E475" w:rsidR="00042E5F" w:rsidRDefault="00042E5F" w:rsidP="00042E5F">
      <w:pPr>
        <w:pStyle w:val="ListParagraph"/>
        <w:numPr>
          <w:ilvl w:val="0"/>
          <w:numId w:val="8"/>
        </w:numPr>
        <w:jc w:val="both"/>
        <w:rPr>
          <w:lang w:val="el-GR"/>
        </w:rPr>
      </w:pPr>
      <w:r>
        <w:rPr>
          <w:lang w:val="el-GR" w:eastAsia="zh-CN"/>
        </w:rPr>
        <w:t>Σκουλαρίκια</w:t>
      </w:r>
      <w:r w:rsidRPr="00B57A49">
        <w:rPr>
          <w:lang w:val="el-GR" w:eastAsia="zh-CN"/>
        </w:rPr>
        <w:t xml:space="preserve"> με κωδικό </w:t>
      </w:r>
      <w:proofErr w:type="spellStart"/>
      <w:r w:rsidRPr="00042E5F">
        <w:rPr>
          <w:lang w:val="el-GR" w:eastAsia="zh-CN"/>
        </w:rPr>
        <w:t>PAP22</w:t>
      </w:r>
      <w:proofErr w:type="spellEnd"/>
      <w:r w:rsidRPr="00042E5F">
        <w:rPr>
          <w:lang w:val="el-GR" w:eastAsia="zh-CN"/>
        </w:rPr>
        <w:t xml:space="preserve"> - </w:t>
      </w:r>
      <w:proofErr w:type="spellStart"/>
      <w:r w:rsidRPr="00042E5F">
        <w:rPr>
          <w:lang w:val="el-GR" w:eastAsia="zh-CN"/>
        </w:rPr>
        <w:t>X2076</w:t>
      </w:r>
      <w:proofErr w:type="spellEnd"/>
      <w:r w:rsidRPr="00B57A49">
        <w:rPr>
          <w:lang w:val="el-GR" w:eastAsia="zh-CN"/>
        </w:rPr>
        <w:t xml:space="preserve">. Το προϊόν πωλείται διαδικτυακά </w:t>
      </w:r>
      <w:r w:rsidRPr="00B57A49">
        <w:rPr>
          <w:lang w:val="el-GR"/>
        </w:rPr>
        <w:t>και σε αυτό ανιχνεύθηκε Μόλυβδος (ουσία η οποία είναι τοξική και επικίνδυνη για το περιβάλλον) σε ποσοστό μεγαλύτερο από το μέγιστο επιτρεπόμενο από τη νομοθεσία όριο.</w:t>
      </w:r>
    </w:p>
    <w:p w14:paraId="4F013EAF" w14:textId="7DCEA8D8" w:rsidR="00042E5F" w:rsidRDefault="00042E5F" w:rsidP="005437CF">
      <w:pPr>
        <w:ind w:left="426" w:hanging="426"/>
        <w:jc w:val="center"/>
        <w:rPr>
          <w:noProof/>
          <w:lang w:val="el-GR" w:eastAsia="el-GR"/>
        </w:rPr>
      </w:pPr>
    </w:p>
    <w:p w14:paraId="7C306E89" w14:textId="749DB49D" w:rsidR="00042E5F" w:rsidRDefault="00042E5F" w:rsidP="005437CF">
      <w:pPr>
        <w:ind w:left="426" w:hanging="426"/>
        <w:jc w:val="center"/>
        <w:rPr>
          <w:noProof/>
          <w:lang w:val="el-GR" w:eastAsia="el-GR"/>
        </w:rPr>
      </w:pPr>
      <w:r w:rsidRPr="00042E5F">
        <w:rPr>
          <w:noProof/>
          <w:lang w:val="el-GR" w:eastAsia="el-GR"/>
        </w:rPr>
        <w:drawing>
          <wp:inline distT="0" distB="0" distL="0" distR="0" wp14:anchorId="1192F26D" wp14:editId="000BD5D2">
            <wp:extent cx="1304925" cy="1304925"/>
            <wp:effectExtent l="0" t="0" r="0" b="9525"/>
            <wp:docPr id="31" name="Picture 31" descr="https://ec.europa.eu/safety-gate-alerts/public/api/notification/image/1019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c.europa.eu/safety-gate-alerts/public/api/notification/image/101989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44D79484" w14:textId="77777777" w:rsidR="00042E5F" w:rsidRDefault="00042E5F" w:rsidP="005437CF">
      <w:pPr>
        <w:ind w:left="426" w:hanging="426"/>
        <w:jc w:val="center"/>
        <w:rPr>
          <w:noProof/>
          <w:lang w:val="el-GR" w:eastAsia="el-GR"/>
        </w:rPr>
      </w:pPr>
    </w:p>
    <w:p w14:paraId="3B080760" w14:textId="16670AB8" w:rsidR="00042E5F" w:rsidRPr="00042E5F" w:rsidRDefault="00042E5F" w:rsidP="008D5826">
      <w:pPr>
        <w:pStyle w:val="ListParagraph"/>
        <w:numPr>
          <w:ilvl w:val="0"/>
          <w:numId w:val="8"/>
        </w:numPr>
        <w:jc w:val="both"/>
        <w:rPr>
          <w:lang w:val="el-GR"/>
        </w:rPr>
      </w:pPr>
      <w:r w:rsidRPr="00042E5F">
        <w:rPr>
          <w:lang w:val="el-GR"/>
        </w:rPr>
        <w:t xml:space="preserve">Σκουλαρίκια με κωδικό </w:t>
      </w:r>
      <w:proofErr w:type="spellStart"/>
      <w:r w:rsidRPr="00042E5F">
        <w:rPr>
          <w:lang w:val="el-GR"/>
        </w:rPr>
        <w:t>CU40849</w:t>
      </w:r>
      <w:proofErr w:type="spellEnd"/>
      <w:r w:rsidRPr="00042E5F">
        <w:rPr>
          <w:lang w:val="el-GR"/>
        </w:rPr>
        <w:t>. Το προϊόν πωλείται διαδικτυακά</w:t>
      </w:r>
      <w:r w:rsidR="001C54FD">
        <w:rPr>
          <w:lang w:val="el-GR"/>
        </w:rPr>
        <w:t>,</w:t>
      </w:r>
      <w:r w:rsidRPr="00042E5F">
        <w:rPr>
          <w:lang w:val="el-GR"/>
        </w:rPr>
        <w:t xml:space="preserve"> περιέχει Κάδμιο και Μόλυβδο σε ποσοστό μεγαλύτερο από το μέγιστο επιτρεπόμενο από τη νομοθεσία όριο. Το Κάδμιο είναι επιβλαβής ουσία διότι συσσωρεύεται στο σώμα και μπορεί να βλάψει τα νεφρά και τα οστά.</w:t>
      </w:r>
      <w:r w:rsidR="001C54FD">
        <w:rPr>
          <w:lang w:val="el-GR"/>
        </w:rPr>
        <w:t xml:space="preserve"> </w:t>
      </w:r>
      <w:r w:rsidRPr="00042E5F">
        <w:rPr>
          <w:lang w:val="el-GR"/>
        </w:rPr>
        <w:t>Ο Μόλυβδος είναι χημική ουσία επιβλαβής για την ανθρώπινη υγεία και  συσσωρεύεται</w:t>
      </w:r>
      <w:r>
        <w:rPr>
          <w:lang w:val="el-GR"/>
        </w:rPr>
        <w:t xml:space="preserve"> επίσης</w:t>
      </w:r>
      <w:r w:rsidRPr="00042E5F">
        <w:rPr>
          <w:lang w:val="el-GR"/>
        </w:rPr>
        <w:t xml:space="preserve"> στο σώμα.</w:t>
      </w:r>
    </w:p>
    <w:p w14:paraId="74A73DE7" w14:textId="0F6EE735" w:rsidR="00D8221B" w:rsidRDefault="00042E5F" w:rsidP="005437CF">
      <w:pPr>
        <w:ind w:left="426" w:hanging="426"/>
        <w:jc w:val="center"/>
        <w:rPr>
          <w:noProof/>
          <w:lang w:val="el-GR" w:eastAsia="el-GR"/>
        </w:rPr>
      </w:pPr>
      <w:r>
        <w:rPr>
          <w:noProof/>
          <w:lang w:val="el-GR" w:eastAsia="el-GR"/>
        </w:rPr>
        <w:drawing>
          <wp:inline distT="0" distB="0" distL="0" distR="0" wp14:anchorId="2CA8A0E4" wp14:editId="75C3CD5B">
            <wp:extent cx="2181225" cy="2181225"/>
            <wp:effectExtent l="0" t="0" r="9525" b="0"/>
            <wp:docPr id="32" name="Picture 32" descr="https://ec.europa.eu/safety-gate-alerts/public/api/notification/image/1019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europa.eu/safety-gate-alerts/public/api/notification/image/101989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4302F7F9" w14:textId="77777777" w:rsidR="00042E5F" w:rsidRDefault="00042E5F" w:rsidP="005437CF">
      <w:pPr>
        <w:ind w:left="426" w:hanging="426"/>
        <w:jc w:val="center"/>
        <w:rPr>
          <w:noProof/>
          <w:lang w:val="el-GR" w:eastAsia="el-GR"/>
        </w:rPr>
      </w:pPr>
    </w:p>
    <w:p w14:paraId="2D88CC1B" w14:textId="492A6156" w:rsidR="00042E5F" w:rsidRPr="00042E5F" w:rsidRDefault="00042E5F" w:rsidP="00042E5F">
      <w:pPr>
        <w:pStyle w:val="ListParagraph"/>
        <w:numPr>
          <w:ilvl w:val="0"/>
          <w:numId w:val="8"/>
        </w:numPr>
        <w:jc w:val="both"/>
        <w:rPr>
          <w:lang w:val="el-GR"/>
        </w:rPr>
      </w:pPr>
      <w:r>
        <w:rPr>
          <w:lang w:val="el-GR"/>
        </w:rPr>
        <w:t>Μπρ</w:t>
      </w:r>
      <w:r w:rsidR="00EF6E16">
        <w:rPr>
          <w:lang w:val="el-GR"/>
        </w:rPr>
        <w:t>α</w:t>
      </w:r>
      <w:r>
        <w:rPr>
          <w:lang w:val="el-GR"/>
        </w:rPr>
        <w:t>σελέ</w:t>
      </w:r>
      <w:r w:rsidRPr="00042E5F">
        <w:rPr>
          <w:lang w:val="el-GR"/>
        </w:rPr>
        <w:t xml:space="preserve"> με κωδικό </w:t>
      </w:r>
      <w:proofErr w:type="spellStart"/>
      <w:r w:rsidRPr="00042E5F">
        <w:rPr>
          <w:lang w:val="el-GR"/>
        </w:rPr>
        <w:t>QG50994</w:t>
      </w:r>
      <w:proofErr w:type="spellEnd"/>
      <w:r w:rsidRPr="00042E5F">
        <w:rPr>
          <w:lang w:val="el-GR"/>
        </w:rPr>
        <w:t xml:space="preserve"> - 940288620. Το προϊόν πωλείται διαδικτυακά</w:t>
      </w:r>
      <w:r w:rsidR="001C54FD">
        <w:rPr>
          <w:lang w:val="el-GR"/>
        </w:rPr>
        <w:t>.</w:t>
      </w:r>
      <w:r w:rsidRPr="00042E5F">
        <w:rPr>
          <w:lang w:val="el-GR"/>
        </w:rPr>
        <w:t xml:space="preserve"> περιέχει Κάδμιο και Μόλυβδο σε ποσοστό μεγαλύτερο από το μέγιστο επιτρεπόμενο από τη νομοθεσία όριο. Το Κάδμιο είναι επιβλαβής ουσία διότι συσσωρεύεται στο σώμα και μπορεί να βλάψει τα νεφρά και τα οστά.</w:t>
      </w:r>
      <w:r w:rsidR="001C54FD">
        <w:rPr>
          <w:lang w:val="el-GR"/>
        </w:rPr>
        <w:t xml:space="preserve"> </w:t>
      </w:r>
      <w:r w:rsidRPr="00042E5F">
        <w:rPr>
          <w:lang w:val="el-GR"/>
        </w:rPr>
        <w:t>Ο Μόλυβδος είναι χημική ουσία επιβλαβής για την ανθρώπινη υγεία και  συσσωρεύεται</w:t>
      </w:r>
      <w:r>
        <w:rPr>
          <w:lang w:val="el-GR"/>
        </w:rPr>
        <w:t xml:space="preserve"> επίσης</w:t>
      </w:r>
      <w:r w:rsidRPr="00042E5F">
        <w:rPr>
          <w:lang w:val="el-GR"/>
        </w:rPr>
        <w:t xml:space="preserve"> στο σώμα.</w:t>
      </w:r>
    </w:p>
    <w:p w14:paraId="4D9DE31B" w14:textId="3252C892" w:rsidR="00042E5F" w:rsidRDefault="00042E5F" w:rsidP="00A7390F">
      <w:pPr>
        <w:jc w:val="center"/>
        <w:rPr>
          <w:noProof/>
          <w:lang w:val="el-GR" w:eastAsia="el-GR"/>
        </w:rPr>
      </w:pPr>
      <w:r w:rsidRPr="00042E5F">
        <w:rPr>
          <w:noProof/>
          <w:lang w:val="el-GR" w:eastAsia="el-GR"/>
        </w:rPr>
        <w:drawing>
          <wp:inline distT="0" distB="0" distL="0" distR="0" wp14:anchorId="713B3A7B" wp14:editId="4C139AB2">
            <wp:extent cx="2590800" cy="2590800"/>
            <wp:effectExtent l="0" t="0" r="0" b="0"/>
            <wp:docPr id="33" name="Picture 33" descr="https://ec.europa.eu/safety-gate-alerts/public/api/notification/image/1019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c.europa.eu/safety-gate-alerts/public/api/notification/image/101990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590800" cy="2590800"/>
                    </a:xfrm>
                    <a:prstGeom prst="rect">
                      <a:avLst/>
                    </a:prstGeom>
                    <a:noFill/>
                    <a:ln>
                      <a:noFill/>
                    </a:ln>
                  </pic:spPr>
                </pic:pic>
              </a:graphicData>
            </a:graphic>
          </wp:inline>
        </w:drawing>
      </w:r>
    </w:p>
    <w:p w14:paraId="751AA308" w14:textId="77777777" w:rsidR="00AA61DF" w:rsidRDefault="00AA61DF" w:rsidP="005437CF">
      <w:pPr>
        <w:ind w:left="426" w:hanging="426"/>
        <w:jc w:val="center"/>
        <w:rPr>
          <w:lang w:val="el-GR"/>
        </w:rPr>
      </w:pPr>
    </w:p>
    <w:p w14:paraId="1BC985D8" w14:textId="77777777" w:rsidR="001D30B7" w:rsidRPr="002D2122" w:rsidRDefault="001D30B7" w:rsidP="001C54FD">
      <w:pPr>
        <w:pStyle w:val="Default"/>
        <w:tabs>
          <w:tab w:val="left" w:pos="0"/>
          <w:tab w:val="num" w:pos="1134"/>
        </w:tabs>
        <w:jc w:val="both"/>
        <w:rPr>
          <w:color w:val="auto"/>
          <w:lang w:val="el-GR" w:eastAsia="zh-CN"/>
        </w:rPr>
      </w:pPr>
      <w:r w:rsidRPr="002D2122">
        <w:rPr>
          <w:color w:val="auto"/>
          <w:lang w:val="el-GR" w:eastAsia="zh-CN"/>
        </w:rPr>
        <w:t xml:space="preserve">Περισσότερες πληροφορίες για τα πιο πάνω προϊόντα είναι καταχωρημένες στην ιστοσελίδα του </w:t>
      </w:r>
      <w:proofErr w:type="spellStart"/>
      <w:r w:rsidRPr="002D2122">
        <w:rPr>
          <w:color w:val="auto"/>
          <w:lang w:val="el-GR" w:eastAsia="zh-CN"/>
        </w:rPr>
        <w:t>RAPEX</w:t>
      </w:r>
      <w:proofErr w:type="spellEnd"/>
      <w:r w:rsidRPr="002D2122">
        <w:rPr>
          <w:color w:val="auto"/>
          <w:lang w:val="el-GR" w:eastAsia="zh-CN"/>
        </w:rPr>
        <w:t>:</w:t>
      </w:r>
    </w:p>
    <w:p w14:paraId="1D207874" w14:textId="77777777" w:rsidR="00DA4626" w:rsidRPr="002D2122" w:rsidRDefault="00DA4626" w:rsidP="00CF6500">
      <w:pPr>
        <w:pStyle w:val="Default"/>
        <w:tabs>
          <w:tab w:val="left" w:pos="567"/>
          <w:tab w:val="num" w:pos="1134"/>
        </w:tabs>
        <w:ind w:left="426" w:hanging="426"/>
        <w:jc w:val="both"/>
        <w:rPr>
          <w:color w:val="auto"/>
          <w:lang w:val="el-GR"/>
        </w:rPr>
      </w:pPr>
    </w:p>
    <w:p w14:paraId="01B9AA79" w14:textId="77777777" w:rsidR="001D30B7" w:rsidRPr="002D2122" w:rsidRDefault="006563C1" w:rsidP="00CF6500">
      <w:pPr>
        <w:pStyle w:val="Default"/>
        <w:tabs>
          <w:tab w:val="left" w:pos="567"/>
        </w:tabs>
        <w:ind w:left="426" w:hanging="426"/>
        <w:jc w:val="both"/>
        <w:rPr>
          <w:lang w:val="el-GR"/>
        </w:rPr>
      </w:pPr>
      <w:hyperlink r:id="rId33" w:history="1">
        <w:r w:rsidR="00253ED6" w:rsidRPr="002D2122">
          <w:rPr>
            <w:rStyle w:val="Hyperlink"/>
            <w:rFonts w:cs="Arial"/>
          </w:rPr>
          <w:t>http</w:t>
        </w:r>
        <w:r w:rsidR="00253ED6" w:rsidRPr="002D2122">
          <w:rPr>
            <w:rStyle w:val="Hyperlink"/>
            <w:rFonts w:cs="Arial"/>
            <w:lang w:val="el-GR"/>
          </w:rPr>
          <w:t>://</w:t>
        </w:r>
        <w:proofErr w:type="spellStart"/>
        <w:r w:rsidR="00253ED6" w:rsidRPr="002D2122">
          <w:rPr>
            <w:rStyle w:val="Hyperlink"/>
            <w:rFonts w:cs="Arial"/>
          </w:rPr>
          <w:t>ec</w:t>
        </w:r>
        <w:proofErr w:type="spellEnd"/>
        <w:r w:rsidR="00253ED6" w:rsidRPr="002D2122">
          <w:rPr>
            <w:rStyle w:val="Hyperlink"/>
            <w:rFonts w:cs="Arial"/>
            <w:lang w:val="el-GR"/>
          </w:rPr>
          <w:t>.</w:t>
        </w:r>
        <w:proofErr w:type="spellStart"/>
        <w:r w:rsidR="00253ED6" w:rsidRPr="002D2122">
          <w:rPr>
            <w:rStyle w:val="Hyperlink"/>
            <w:rFonts w:cs="Arial"/>
          </w:rPr>
          <w:t>europa</w:t>
        </w:r>
        <w:proofErr w:type="spellEnd"/>
        <w:r w:rsidR="00253ED6" w:rsidRPr="002D2122">
          <w:rPr>
            <w:rStyle w:val="Hyperlink"/>
            <w:rFonts w:cs="Arial"/>
            <w:lang w:val="el-GR"/>
          </w:rPr>
          <w:t>.</w:t>
        </w:r>
        <w:proofErr w:type="spellStart"/>
        <w:r w:rsidR="00253ED6" w:rsidRPr="002D2122">
          <w:rPr>
            <w:rStyle w:val="Hyperlink"/>
            <w:rFonts w:cs="Arial"/>
          </w:rPr>
          <w:t>eu</w:t>
        </w:r>
        <w:proofErr w:type="spellEnd"/>
        <w:r w:rsidR="00253ED6" w:rsidRPr="002D2122">
          <w:rPr>
            <w:rStyle w:val="Hyperlink"/>
            <w:rFonts w:cs="Arial"/>
            <w:lang w:val="el-GR"/>
          </w:rPr>
          <w:t>/</w:t>
        </w:r>
        <w:r w:rsidR="00253ED6" w:rsidRPr="002D2122">
          <w:rPr>
            <w:rStyle w:val="Hyperlink"/>
            <w:rFonts w:cs="Arial"/>
          </w:rPr>
          <w:t>consumers</w:t>
        </w:r>
        <w:r w:rsidR="00253ED6" w:rsidRPr="002D2122">
          <w:rPr>
            <w:rStyle w:val="Hyperlink"/>
            <w:rFonts w:cs="Arial"/>
            <w:lang w:val="el-GR"/>
          </w:rPr>
          <w:t>/</w:t>
        </w:r>
        <w:r w:rsidR="00253ED6" w:rsidRPr="002D2122">
          <w:rPr>
            <w:rStyle w:val="Hyperlink"/>
            <w:rFonts w:cs="Arial"/>
          </w:rPr>
          <w:t>consumers</w:t>
        </w:r>
        <w:r w:rsidR="00253ED6" w:rsidRPr="002D2122">
          <w:rPr>
            <w:rStyle w:val="Hyperlink"/>
            <w:rFonts w:cs="Arial"/>
            <w:lang w:val="el-GR"/>
          </w:rPr>
          <w:t>_</w:t>
        </w:r>
        <w:r w:rsidR="00253ED6" w:rsidRPr="002D2122">
          <w:rPr>
            <w:rStyle w:val="Hyperlink"/>
            <w:rFonts w:cs="Arial"/>
          </w:rPr>
          <w:t>safety</w:t>
        </w:r>
        <w:r w:rsidR="00253ED6" w:rsidRPr="002D2122">
          <w:rPr>
            <w:rStyle w:val="Hyperlink"/>
            <w:rFonts w:cs="Arial"/>
            <w:lang w:val="el-GR"/>
          </w:rPr>
          <w:t>/</w:t>
        </w:r>
        <w:r w:rsidR="00253ED6" w:rsidRPr="002D2122">
          <w:rPr>
            <w:rStyle w:val="Hyperlink"/>
            <w:rFonts w:cs="Arial"/>
          </w:rPr>
          <w:t>safety</w:t>
        </w:r>
        <w:r w:rsidR="00253ED6" w:rsidRPr="002D2122">
          <w:rPr>
            <w:rStyle w:val="Hyperlink"/>
            <w:rFonts w:cs="Arial"/>
            <w:lang w:val="el-GR"/>
          </w:rPr>
          <w:t>_</w:t>
        </w:r>
        <w:r w:rsidR="00253ED6" w:rsidRPr="002D2122">
          <w:rPr>
            <w:rStyle w:val="Hyperlink"/>
            <w:rFonts w:cs="Arial"/>
          </w:rPr>
          <w:t>products</w:t>
        </w:r>
        <w:r w:rsidR="00253ED6" w:rsidRPr="002D2122">
          <w:rPr>
            <w:rStyle w:val="Hyperlink"/>
            <w:rFonts w:cs="Arial"/>
            <w:lang w:val="el-GR"/>
          </w:rPr>
          <w:t>/</w:t>
        </w:r>
        <w:proofErr w:type="spellStart"/>
        <w:r w:rsidR="00253ED6" w:rsidRPr="002D2122">
          <w:rPr>
            <w:rStyle w:val="Hyperlink"/>
            <w:rFonts w:cs="Arial"/>
          </w:rPr>
          <w:t>rapex</w:t>
        </w:r>
        <w:proofErr w:type="spellEnd"/>
        <w:r w:rsidR="00253ED6" w:rsidRPr="002D2122">
          <w:rPr>
            <w:rStyle w:val="Hyperlink"/>
            <w:rFonts w:cs="Arial"/>
            <w:lang w:val="el-GR"/>
          </w:rPr>
          <w:t>/</w:t>
        </w:r>
        <w:r w:rsidR="00253ED6" w:rsidRPr="002D2122">
          <w:rPr>
            <w:rStyle w:val="Hyperlink"/>
            <w:rFonts w:cs="Arial"/>
          </w:rPr>
          <w:t>alerts</w:t>
        </w:r>
        <w:r w:rsidR="00253ED6" w:rsidRPr="002D2122">
          <w:rPr>
            <w:rStyle w:val="Hyperlink"/>
            <w:rFonts w:cs="Arial"/>
            <w:lang w:val="el-GR"/>
          </w:rPr>
          <w:t>/</w:t>
        </w:r>
      </w:hyperlink>
    </w:p>
    <w:p w14:paraId="4ACD9D80" w14:textId="77777777" w:rsidR="00253ED6" w:rsidRPr="002D2122" w:rsidRDefault="00253ED6" w:rsidP="00276119">
      <w:pPr>
        <w:pStyle w:val="Default"/>
        <w:tabs>
          <w:tab w:val="left" w:pos="567"/>
        </w:tabs>
        <w:jc w:val="both"/>
        <w:rPr>
          <w:color w:val="auto"/>
          <w:lang w:val="el-GR"/>
        </w:rPr>
      </w:pPr>
    </w:p>
    <w:p w14:paraId="4D202486" w14:textId="1DFE41DA" w:rsidR="00451022" w:rsidRDefault="001D30B7" w:rsidP="00F26D83">
      <w:pPr>
        <w:tabs>
          <w:tab w:val="left" w:pos="567"/>
        </w:tabs>
        <w:jc w:val="both"/>
        <w:rPr>
          <w:lang w:val="el-GR"/>
        </w:rPr>
      </w:pPr>
      <w:r w:rsidRPr="002D2122">
        <w:rPr>
          <w:lang w:val="el-GR"/>
        </w:rPr>
        <w:t xml:space="preserve">Το Τμήμα Επιθεώρησης Εργασίας καλεί </w:t>
      </w:r>
      <w:r w:rsidR="004C4E4F">
        <w:rPr>
          <w:lang w:val="el-GR"/>
        </w:rPr>
        <w:t>τους πολίτες, σε περίπτωση που εντοπίσουν</w:t>
      </w:r>
      <w:r w:rsidRPr="002D2122">
        <w:rPr>
          <w:lang w:val="el-GR"/>
        </w:rPr>
        <w:t xml:space="preserve"> τα πιο πάνω προϊόντα στ</w:t>
      </w:r>
      <w:r w:rsidR="004C4E4F">
        <w:rPr>
          <w:lang w:val="el-GR"/>
        </w:rPr>
        <w:t>ην Κυπριακή αγορά, να ενημερώσουν</w:t>
      </w:r>
      <w:r w:rsidR="00310F30">
        <w:rPr>
          <w:lang w:val="el-GR"/>
        </w:rPr>
        <w:t xml:space="preserve"> σχετικά τους αρμόδιους Λ</w:t>
      </w:r>
      <w:r w:rsidRPr="002D2122">
        <w:rPr>
          <w:lang w:val="el-GR"/>
        </w:rPr>
        <w:t>ειτουργούς του Τμήματος Επιθεώρησης Εργασίας στα τηλέφωνα 22405637, 22405611 και 22405609.</w:t>
      </w:r>
    </w:p>
    <w:p w14:paraId="7D94C17C" w14:textId="4BFEC019" w:rsidR="001D30B7" w:rsidRPr="002D2122" w:rsidRDefault="001D30B7" w:rsidP="007618A5">
      <w:pPr>
        <w:tabs>
          <w:tab w:val="left" w:pos="567"/>
        </w:tabs>
        <w:jc w:val="both"/>
        <w:rPr>
          <w:lang w:val="el-GR"/>
        </w:rPr>
      </w:pPr>
    </w:p>
    <w:p w14:paraId="78F9CEA1" w14:textId="454DB775" w:rsidR="00963C01" w:rsidRPr="00400388" w:rsidRDefault="001C54FD" w:rsidP="0061173A">
      <w:pPr>
        <w:tabs>
          <w:tab w:val="right" w:pos="9072"/>
        </w:tabs>
        <w:rPr>
          <w:lang w:val="el-GR"/>
        </w:rPr>
      </w:pPr>
      <w:r w:rsidRPr="00A7390F">
        <w:rPr>
          <w:lang w:val="el-GR"/>
        </w:rPr>
        <w:t>30</w:t>
      </w:r>
      <w:r w:rsidR="005437CF">
        <w:rPr>
          <w:lang w:val="el-GR"/>
        </w:rPr>
        <w:t>.</w:t>
      </w:r>
      <w:r w:rsidR="00AF1C8C" w:rsidRPr="00A7390F">
        <w:rPr>
          <w:lang w:val="el-GR"/>
        </w:rPr>
        <w:t>9</w:t>
      </w:r>
      <w:r w:rsidR="00206753">
        <w:rPr>
          <w:lang w:val="el-GR"/>
        </w:rPr>
        <w:t>.</w:t>
      </w:r>
      <w:r w:rsidR="002F02B5" w:rsidRPr="002D2122">
        <w:rPr>
          <w:lang w:val="el-GR"/>
        </w:rPr>
        <w:t>20</w:t>
      </w:r>
      <w:r w:rsidR="00B21965" w:rsidRPr="00752ABB">
        <w:rPr>
          <w:lang w:val="el-GR"/>
        </w:rPr>
        <w:t>2</w:t>
      </w:r>
      <w:r w:rsidR="00AD7DEC">
        <w:rPr>
          <w:lang w:val="el-GR"/>
        </w:rPr>
        <w:t>4</w:t>
      </w:r>
      <w:r w:rsidR="001D30B7" w:rsidRPr="002D2122">
        <w:rPr>
          <w:lang w:val="el-GR"/>
        </w:rPr>
        <w:tab/>
      </w:r>
    </w:p>
    <w:p w14:paraId="4FDF3AC1" w14:textId="77777777" w:rsidR="00963C01" w:rsidRDefault="001D30B7" w:rsidP="00963C01">
      <w:pPr>
        <w:tabs>
          <w:tab w:val="right" w:pos="9072"/>
        </w:tabs>
        <w:ind w:left="4395"/>
        <w:jc w:val="center"/>
        <w:rPr>
          <w:lang w:val="el-GR"/>
        </w:rPr>
      </w:pPr>
      <w:r w:rsidRPr="002D2122">
        <w:rPr>
          <w:lang w:val="el-GR"/>
        </w:rPr>
        <w:t>ΤΜΗΜΑ ΕΠΙΘΕΩΡΗΣΗΣ ΕΡΓΑΣΙΑΣ</w:t>
      </w:r>
    </w:p>
    <w:p w14:paraId="775C15AE" w14:textId="5A181F7C" w:rsidR="00963C01" w:rsidRDefault="001D30B7" w:rsidP="00963C01">
      <w:pPr>
        <w:tabs>
          <w:tab w:val="right" w:pos="9072"/>
        </w:tabs>
        <w:ind w:left="4395"/>
        <w:jc w:val="center"/>
        <w:rPr>
          <w:lang w:val="el-GR"/>
        </w:rPr>
      </w:pPr>
      <w:r w:rsidRPr="002D2122">
        <w:rPr>
          <w:lang w:val="el-GR"/>
        </w:rPr>
        <w:t>ΥΠΟΥΡΓΕΙΟ ΕΡΓΑΣΙΑΣ ΚΑΙ</w:t>
      </w:r>
    </w:p>
    <w:p w14:paraId="12380484" w14:textId="41DDDC60" w:rsidR="001D30B7" w:rsidRDefault="001D30B7" w:rsidP="00963C01">
      <w:pPr>
        <w:tabs>
          <w:tab w:val="right" w:pos="9072"/>
        </w:tabs>
        <w:ind w:left="4395"/>
        <w:jc w:val="center"/>
        <w:rPr>
          <w:lang w:val="el-GR"/>
        </w:rPr>
      </w:pPr>
      <w:r w:rsidRPr="002D2122">
        <w:rPr>
          <w:lang w:val="el-GR"/>
        </w:rPr>
        <w:t>ΚΟΙΝΩΝΙΚΩΝ ΑΣΦΑΛΙΣΕΩΝ</w:t>
      </w:r>
    </w:p>
    <w:p w14:paraId="0A11F4C1" w14:textId="77777777" w:rsidR="009044D4" w:rsidRDefault="009044D4" w:rsidP="0092693B">
      <w:pPr>
        <w:tabs>
          <w:tab w:val="right" w:pos="9072"/>
        </w:tabs>
        <w:ind w:left="5220"/>
        <w:jc w:val="both"/>
        <w:rPr>
          <w:lang w:val="el-GR"/>
        </w:rPr>
      </w:pPr>
    </w:p>
    <w:p w14:paraId="3275E00B" w14:textId="7385C741" w:rsidR="0052165B" w:rsidRDefault="0052165B" w:rsidP="009044D4">
      <w:pPr>
        <w:tabs>
          <w:tab w:val="right" w:pos="9072"/>
        </w:tabs>
        <w:jc w:val="both"/>
        <w:rPr>
          <w:bCs/>
          <w:sz w:val="22"/>
          <w:szCs w:val="22"/>
          <w:lang w:val="el-GR"/>
        </w:rPr>
      </w:pPr>
    </w:p>
    <w:p w14:paraId="5843E86D" w14:textId="77777777" w:rsidR="0052165B" w:rsidRPr="002566F4" w:rsidRDefault="0052165B" w:rsidP="009044D4">
      <w:pPr>
        <w:tabs>
          <w:tab w:val="right" w:pos="9072"/>
        </w:tabs>
        <w:jc w:val="both"/>
        <w:rPr>
          <w:sz w:val="22"/>
          <w:szCs w:val="22"/>
          <w:lang w:val="el-GR"/>
        </w:rPr>
      </w:pPr>
    </w:p>
    <w:sectPr w:rsidR="0052165B" w:rsidRPr="002566F4" w:rsidSect="00963C01">
      <w:footerReference w:type="default" r:id="rId34"/>
      <w:pgSz w:w="11907" w:h="16840" w:code="9"/>
      <w:pgMar w:top="899" w:right="1134"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1BFA70" w14:textId="77777777" w:rsidR="006563C1" w:rsidRDefault="006563C1">
      <w:r>
        <w:separator/>
      </w:r>
    </w:p>
  </w:endnote>
  <w:endnote w:type="continuationSeparator" w:id="0">
    <w:p w14:paraId="3AE50E76" w14:textId="77777777" w:rsidR="006563C1" w:rsidRDefault="00656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EUAlbertina">
    <w:altName w:val="Times New Roman"/>
    <w:panose1 w:val="00000000000000000000"/>
    <w:charset w:val="00"/>
    <w:family w:val="auto"/>
    <w:notTrueType/>
    <w:pitch w:val="default"/>
    <w:sig w:usb0="00000001" w:usb1="00000000" w:usb2="00000000" w:usb3="00000000" w:csb0="00000009"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2E7DC" w14:textId="77777777" w:rsidR="002973B9" w:rsidRDefault="002973B9" w:rsidP="00540F7B">
    <w:pPr>
      <w:pBdr>
        <w:top w:val="double" w:sz="4" w:space="1" w:color="99CCFF"/>
      </w:pBdr>
      <w:jc w:val="center"/>
      <w:rPr>
        <w:i/>
        <w:iCs/>
        <w:color w:val="000080"/>
        <w:sz w:val="20"/>
        <w:szCs w:val="20"/>
        <w:lang w:val="el-GR"/>
      </w:rPr>
    </w:pPr>
    <w:r>
      <w:rPr>
        <w:i/>
        <w:iCs/>
        <w:color w:val="000080"/>
        <w:sz w:val="20"/>
        <w:szCs w:val="20"/>
        <w:lang w:val="el-GR"/>
      </w:rPr>
      <w:t>Τμήμα Επιθεώρησης Εργασίας, ΤΘ. 24855, 1304 Λευκωσία</w:t>
    </w:r>
  </w:p>
  <w:p w14:paraId="40D5944D" w14:textId="77777777" w:rsidR="002973B9" w:rsidRPr="00227778" w:rsidRDefault="002973B9" w:rsidP="00540F7B">
    <w:pPr>
      <w:jc w:val="center"/>
      <w:rPr>
        <w:rStyle w:val="Hyperlink"/>
        <w:i/>
        <w:iCs/>
        <w:color w:val="000080"/>
        <w:sz w:val="20"/>
        <w:szCs w:val="20"/>
        <w:lang w:val="el-GR"/>
      </w:rPr>
    </w:pPr>
    <w:proofErr w:type="spellStart"/>
    <w:r>
      <w:rPr>
        <w:i/>
        <w:iCs/>
        <w:color w:val="000080"/>
        <w:sz w:val="20"/>
        <w:szCs w:val="20"/>
        <w:lang w:val="el-GR"/>
      </w:rPr>
      <w:t>Τηλ</w:t>
    </w:r>
    <w:proofErr w:type="spellEnd"/>
    <w:r>
      <w:rPr>
        <w:i/>
        <w:iCs/>
        <w:color w:val="000080"/>
        <w:sz w:val="20"/>
        <w:szCs w:val="20"/>
        <w:lang w:val="el-GR"/>
      </w:rPr>
      <w:t xml:space="preserve">.: 22405623, Φαξ: 22663788, </w:t>
    </w:r>
    <w:r>
      <w:rPr>
        <w:i/>
        <w:iCs/>
        <w:color w:val="000080"/>
        <w:sz w:val="20"/>
        <w:szCs w:val="20"/>
        <w:lang w:val="fr-FR"/>
      </w:rPr>
      <w:t>E</w:t>
    </w:r>
    <w:r>
      <w:rPr>
        <w:i/>
        <w:iCs/>
        <w:color w:val="000080"/>
        <w:sz w:val="20"/>
        <w:szCs w:val="20"/>
        <w:lang w:val="el-GR"/>
      </w:rPr>
      <w:t>-</w:t>
    </w:r>
    <w:r>
      <w:rPr>
        <w:i/>
        <w:iCs/>
        <w:color w:val="000080"/>
        <w:sz w:val="20"/>
        <w:szCs w:val="20"/>
        <w:lang w:val="fr-FR"/>
      </w:rPr>
      <w:t>mail</w:t>
    </w:r>
    <w:r>
      <w:rPr>
        <w:i/>
        <w:iCs/>
        <w:color w:val="000080"/>
        <w:sz w:val="20"/>
        <w:szCs w:val="20"/>
        <w:lang w:val="el-GR"/>
      </w:rPr>
      <w:t xml:space="preserve">: </w:t>
    </w:r>
    <w:r>
      <w:rPr>
        <w:i/>
        <w:iCs/>
        <w:color w:val="000080"/>
        <w:sz w:val="20"/>
        <w:szCs w:val="20"/>
      </w:rPr>
      <w:t>info</w:t>
    </w:r>
    <w:r>
      <w:rPr>
        <w:i/>
        <w:iCs/>
        <w:color w:val="000080"/>
        <w:sz w:val="20"/>
        <w:szCs w:val="20"/>
        <w:lang w:val="el-GR"/>
      </w:rPr>
      <w:t>@</w:t>
    </w:r>
    <w:r>
      <w:rPr>
        <w:i/>
        <w:iCs/>
        <w:color w:val="000080"/>
        <w:sz w:val="20"/>
        <w:szCs w:val="20"/>
        <w:lang w:val="fr-FR"/>
      </w:rPr>
      <w:t>dli</w:t>
    </w:r>
    <w:r>
      <w:rPr>
        <w:i/>
        <w:iCs/>
        <w:color w:val="000080"/>
        <w:sz w:val="20"/>
        <w:szCs w:val="20"/>
        <w:lang w:val="el-GR"/>
      </w:rPr>
      <w:t>.</w:t>
    </w:r>
    <w:proofErr w:type="spellStart"/>
    <w:r>
      <w:rPr>
        <w:i/>
        <w:iCs/>
        <w:color w:val="000080"/>
        <w:sz w:val="20"/>
        <w:szCs w:val="20"/>
        <w:lang w:val="fr-FR"/>
      </w:rPr>
      <w:t>mlsi</w:t>
    </w:r>
    <w:proofErr w:type="spellEnd"/>
    <w:r>
      <w:rPr>
        <w:i/>
        <w:iCs/>
        <w:color w:val="000080"/>
        <w:sz w:val="20"/>
        <w:szCs w:val="20"/>
        <w:lang w:val="el-GR"/>
      </w:rPr>
      <w:t>.</w:t>
    </w:r>
    <w:proofErr w:type="spellStart"/>
    <w:r>
      <w:rPr>
        <w:i/>
        <w:iCs/>
        <w:color w:val="000080"/>
        <w:sz w:val="20"/>
        <w:szCs w:val="20"/>
        <w:lang w:val="fr-FR"/>
      </w:rPr>
      <w:t>gov</w:t>
    </w:r>
    <w:proofErr w:type="spellEnd"/>
    <w:r>
      <w:rPr>
        <w:i/>
        <w:iCs/>
        <w:color w:val="000080"/>
        <w:sz w:val="20"/>
        <w:szCs w:val="20"/>
        <w:lang w:val="el-GR"/>
      </w:rPr>
      <w:t>.</w:t>
    </w:r>
    <w:proofErr w:type="spellStart"/>
    <w:r>
      <w:rPr>
        <w:i/>
        <w:iCs/>
        <w:color w:val="000080"/>
        <w:sz w:val="20"/>
        <w:szCs w:val="20"/>
        <w:lang w:val="fr-FR"/>
      </w:rPr>
      <w:t>cy</w:t>
    </w:r>
    <w:proofErr w:type="spellEnd"/>
    <w:r>
      <w:rPr>
        <w:i/>
        <w:iCs/>
        <w:color w:val="000080"/>
        <w:sz w:val="20"/>
        <w:szCs w:val="20"/>
        <w:lang w:val="el-GR"/>
      </w:rPr>
      <w:t xml:space="preserve">, Ιστοσελίδα: </w:t>
    </w:r>
    <w:hyperlink r:id="rId1" w:history="1">
      <w:r>
        <w:rPr>
          <w:rStyle w:val="Hyperlink"/>
          <w:i/>
          <w:iCs/>
          <w:color w:val="000080"/>
          <w:sz w:val="20"/>
          <w:szCs w:val="20"/>
          <w:lang w:val="en-GB"/>
        </w:rPr>
        <w:t>www</w:t>
      </w:r>
      <w:r>
        <w:rPr>
          <w:rStyle w:val="Hyperlink"/>
          <w:i/>
          <w:iCs/>
          <w:color w:val="000080"/>
          <w:sz w:val="20"/>
          <w:szCs w:val="20"/>
          <w:lang w:val="el-GR"/>
        </w:rPr>
        <w:t>.</w:t>
      </w:r>
      <w:proofErr w:type="spellStart"/>
      <w:r>
        <w:rPr>
          <w:rStyle w:val="Hyperlink"/>
          <w:i/>
          <w:iCs/>
          <w:color w:val="000080"/>
          <w:sz w:val="20"/>
          <w:szCs w:val="20"/>
          <w:lang w:val="en-GB"/>
        </w:rPr>
        <w:t>mlsi</w:t>
      </w:r>
      <w:proofErr w:type="spellEnd"/>
      <w:r>
        <w:rPr>
          <w:rStyle w:val="Hyperlink"/>
          <w:i/>
          <w:iCs/>
          <w:color w:val="000080"/>
          <w:sz w:val="20"/>
          <w:szCs w:val="20"/>
          <w:lang w:val="el-GR"/>
        </w:rPr>
        <w:t>.</w:t>
      </w:r>
      <w:r>
        <w:rPr>
          <w:rStyle w:val="Hyperlink"/>
          <w:i/>
          <w:iCs/>
          <w:color w:val="000080"/>
          <w:sz w:val="20"/>
          <w:szCs w:val="20"/>
          <w:lang w:val="en-GB"/>
        </w:rPr>
        <w:t>gov</w:t>
      </w:r>
      <w:r>
        <w:rPr>
          <w:rStyle w:val="Hyperlink"/>
          <w:i/>
          <w:iCs/>
          <w:color w:val="000080"/>
          <w:sz w:val="20"/>
          <w:szCs w:val="20"/>
          <w:lang w:val="el-GR"/>
        </w:rPr>
        <w:t>.</w:t>
      </w:r>
      <w:r>
        <w:rPr>
          <w:rStyle w:val="Hyperlink"/>
          <w:i/>
          <w:iCs/>
          <w:color w:val="000080"/>
          <w:sz w:val="20"/>
          <w:szCs w:val="20"/>
          <w:lang w:val="en-GB"/>
        </w:rPr>
        <w:t>cy</w:t>
      </w:r>
      <w:r>
        <w:rPr>
          <w:rStyle w:val="Hyperlink"/>
          <w:i/>
          <w:iCs/>
          <w:color w:val="000080"/>
          <w:sz w:val="20"/>
          <w:szCs w:val="20"/>
          <w:lang w:val="el-GR"/>
        </w:rPr>
        <w:t>/</w:t>
      </w:r>
      <w:r>
        <w:rPr>
          <w:rStyle w:val="Hyperlink"/>
          <w:i/>
          <w:iCs/>
          <w:color w:val="000080"/>
          <w:sz w:val="20"/>
          <w:szCs w:val="20"/>
          <w:lang w:val="en-GB"/>
        </w:rPr>
        <w:t>dli</w:t>
      </w:r>
    </w:hyperlink>
  </w:p>
  <w:p w14:paraId="11F75C06" w14:textId="177C1152" w:rsidR="002973B9" w:rsidRPr="00EF6E16" w:rsidRDefault="00875FDC" w:rsidP="008421E6">
    <w:pPr>
      <w:pStyle w:val="Footer"/>
      <w:jc w:val="right"/>
      <w:rPr>
        <w:rFonts w:cs="Arial"/>
        <w:color w:val="000080"/>
        <w:sz w:val="16"/>
        <w:szCs w:val="16"/>
        <w:lang w:val="el-GR"/>
      </w:rPr>
    </w:pPr>
    <w:r w:rsidRPr="00712AD0">
      <w:rPr>
        <w:rFonts w:cs="Arial"/>
        <w:color w:val="000080"/>
        <w:sz w:val="16"/>
        <w:szCs w:val="16"/>
      </w:rPr>
      <w:fldChar w:fldCharType="begin"/>
    </w:r>
    <w:r w:rsidR="002973B9" w:rsidRPr="00EF6E16">
      <w:rPr>
        <w:rFonts w:cs="Arial"/>
        <w:color w:val="000080"/>
        <w:sz w:val="16"/>
        <w:szCs w:val="16"/>
        <w:lang w:val="el-GR"/>
      </w:rPr>
      <w:instrText xml:space="preserve"> </w:instrText>
    </w:r>
    <w:r w:rsidR="002973B9" w:rsidRPr="008972EF">
      <w:rPr>
        <w:rFonts w:cs="Arial"/>
        <w:color w:val="000080"/>
        <w:sz w:val="16"/>
        <w:szCs w:val="16"/>
      </w:rPr>
      <w:instrText>FILENAME</w:instrText>
    </w:r>
    <w:r w:rsidR="002973B9" w:rsidRPr="00EF6E16">
      <w:rPr>
        <w:rFonts w:cs="Arial"/>
        <w:color w:val="000080"/>
        <w:sz w:val="16"/>
        <w:szCs w:val="16"/>
        <w:lang w:val="el-GR"/>
      </w:rPr>
      <w:instrText xml:space="preserve"> \</w:instrText>
    </w:r>
    <w:r w:rsidR="002973B9" w:rsidRPr="008972EF">
      <w:rPr>
        <w:rFonts w:cs="Arial"/>
        <w:color w:val="000080"/>
        <w:sz w:val="16"/>
        <w:szCs w:val="16"/>
      </w:rPr>
      <w:instrText>p</w:instrText>
    </w:r>
    <w:r w:rsidR="002973B9" w:rsidRPr="00EF6E16">
      <w:rPr>
        <w:rFonts w:cs="Arial"/>
        <w:color w:val="000080"/>
        <w:sz w:val="16"/>
        <w:szCs w:val="16"/>
        <w:lang w:val="el-GR"/>
      </w:rPr>
      <w:instrText xml:space="preserve"> </w:instrText>
    </w:r>
    <w:r w:rsidRPr="00712AD0">
      <w:rPr>
        <w:rFonts w:cs="Arial"/>
        <w:color w:val="000080"/>
        <w:sz w:val="16"/>
        <w:szCs w:val="16"/>
      </w:rPr>
      <w:fldChar w:fldCharType="separate"/>
    </w:r>
    <w:r w:rsidR="005E3C30">
      <w:rPr>
        <w:rFonts w:cs="Arial"/>
        <w:noProof/>
        <w:color w:val="000080"/>
        <w:sz w:val="16"/>
        <w:szCs w:val="16"/>
      </w:rPr>
      <w:t>Z</w:t>
    </w:r>
    <w:r w:rsidR="005E3C30" w:rsidRPr="005E3C30">
      <w:rPr>
        <w:rFonts w:cs="Arial"/>
        <w:noProof/>
        <w:color w:val="000080"/>
        <w:sz w:val="16"/>
        <w:szCs w:val="16"/>
        <w:lang w:val="el-GR"/>
      </w:rPr>
      <w:t>:\</w:t>
    </w:r>
    <w:r w:rsidR="005E3C30">
      <w:rPr>
        <w:rFonts w:cs="Arial"/>
        <w:noProof/>
        <w:color w:val="000080"/>
        <w:sz w:val="16"/>
        <w:szCs w:val="16"/>
      </w:rPr>
      <w:t>TAY</w:t>
    </w:r>
    <w:r w:rsidR="005E3C30" w:rsidRPr="005E3C30">
      <w:rPr>
        <w:rFonts w:cs="Arial"/>
        <w:noProof/>
        <w:color w:val="000080"/>
        <w:sz w:val="16"/>
        <w:szCs w:val="16"/>
        <w:lang w:val="el-GR"/>
      </w:rPr>
      <w:t>\</w:t>
    </w:r>
    <w:r w:rsidR="005E3C30">
      <w:rPr>
        <w:rFonts w:cs="Arial"/>
        <w:noProof/>
        <w:color w:val="000080"/>
        <w:sz w:val="16"/>
        <w:szCs w:val="16"/>
      </w:rPr>
      <w:t>KXP</w:t>
    </w:r>
    <w:r w:rsidR="005E3C30" w:rsidRPr="005E3C30">
      <w:rPr>
        <w:rFonts w:cs="Arial"/>
        <w:noProof/>
        <w:color w:val="000080"/>
        <w:sz w:val="16"/>
        <w:szCs w:val="16"/>
        <w:lang w:val="el-GR"/>
      </w:rPr>
      <w:t>\</w:t>
    </w:r>
    <w:r w:rsidR="005E3C30">
      <w:rPr>
        <w:rFonts w:cs="Arial"/>
        <w:noProof/>
        <w:color w:val="000080"/>
        <w:sz w:val="16"/>
        <w:szCs w:val="16"/>
      </w:rPr>
      <w:t>Anakoinoseis</w:t>
    </w:r>
    <w:r w:rsidR="005E3C30" w:rsidRPr="005E3C30">
      <w:rPr>
        <w:rFonts w:cs="Arial"/>
        <w:noProof/>
        <w:color w:val="000080"/>
        <w:sz w:val="16"/>
        <w:szCs w:val="16"/>
        <w:lang w:val="el-GR"/>
      </w:rPr>
      <w:t>\2024\20240925_ΚΧΠ22_</w:t>
    </w:r>
    <w:r w:rsidR="005E3C30">
      <w:rPr>
        <w:rFonts w:cs="Arial"/>
        <w:noProof/>
        <w:color w:val="000080"/>
        <w:sz w:val="16"/>
        <w:szCs w:val="16"/>
      </w:rPr>
      <w:t>RAPEX</w:t>
    </w:r>
    <w:r w:rsidR="005E3C30" w:rsidRPr="005E3C30">
      <w:rPr>
        <w:rFonts w:cs="Arial"/>
        <w:noProof/>
        <w:color w:val="000080"/>
        <w:sz w:val="16"/>
        <w:szCs w:val="16"/>
        <w:lang w:val="el-GR"/>
      </w:rPr>
      <w:t>33-36.</w:t>
    </w:r>
    <w:r w:rsidR="005E3C30">
      <w:rPr>
        <w:rFonts w:cs="Arial"/>
        <w:noProof/>
        <w:color w:val="000080"/>
        <w:sz w:val="16"/>
        <w:szCs w:val="16"/>
      </w:rPr>
      <w:t>docx</w:t>
    </w:r>
    <w:r w:rsidRPr="00712AD0">
      <w:rPr>
        <w:rFonts w:cs="Arial"/>
        <w:color w:val="000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2EE18A" w14:textId="77777777" w:rsidR="006563C1" w:rsidRDefault="006563C1">
      <w:r>
        <w:separator/>
      </w:r>
    </w:p>
  </w:footnote>
  <w:footnote w:type="continuationSeparator" w:id="0">
    <w:p w14:paraId="2F39176C" w14:textId="77777777" w:rsidR="006563C1" w:rsidRDefault="00656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2642C"/>
    <w:multiLevelType w:val="hybridMultilevel"/>
    <w:tmpl w:val="4BE6428E"/>
    <w:lvl w:ilvl="0" w:tplc="B720FE76">
      <w:start w:val="1"/>
      <w:numFmt w:val="decimal"/>
      <w:lvlText w:val="%1."/>
      <w:lvlJc w:val="left"/>
      <w:pPr>
        <w:tabs>
          <w:tab w:val="num" w:pos="1080"/>
        </w:tabs>
        <w:ind w:left="1080" w:hanging="360"/>
      </w:pPr>
      <w:rPr>
        <w:rFonts w:hint="default"/>
        <w:color w:val="auto"/>
      </w:rPr>
    </w:lvl>
    <w:lvl w:ilvl="1" w:tplc="04090019">
      <w:start w:val="1"/>
      <w:numFmt w:val="lowerLetter"/>
      <w:lvlText w:val="%2."/>
      <w:lvlJc w:val="left"/>
      <w:pPr>
        <w:tabs>
          <w:tab w:val="num" w:pos="1800"/>
        </w:tabs>
        <w:ind w:left="1800" w:hanging="360"/>
      </w:pPr>
    </w:lvl>
    <w:lvl w:ilvl="2" w:tplc="B5900A2E">
      <w:start w:val="2"/>
      <w:numFmt w:val="decimal"/>
      <w:lvlText w:val="(%3)"/>
      <w:lvlJc w:val="left"/>
      <w:pPr>
        <w:tabs>
          <w:tab w:val="num" w:pos="3009"/>
        </w:tabs>
        <w:ind w:left="3009" w:hanging="615"/>
      </w:pPr>
      <w:rPr>
        <w:rFonts w:hint="default"/>
      </w:rPr>
    </w:lvl>
    <w:lvl w:ilvl="3" w:tplc="0409000F">
      <w:start w:val="1"/>
      <w:numFmt w:val="decimal"/>
      <w:lvlText w:val="%4."/>
      <w:lvlJc w:val="left"/>
      <w:pPr>
        <w:tabs>
          <w:tab w:val="num" w:pos="3294"/>
        </w:tabs>
        <w:ind w:left="3294" w:hanging="360"/>
      </w:pPr>
    </w:lvl>
    <w:lvl w:ilvl="4" w:tplc="04090019">
      <w:start w:val="1"/>
      <w:numFmt w:val="lowerLetter"/>
      <w:lvlText w:val="%5."/>
      <w:lvlJc w:val="left"/>
      <w:pPr>
        <w:tabs>
          <w:tab w:val="num" w:pos="4014"/>
        </w:tabs>
        <w:ind w:left="4014" w:hanging="360"/>
      </w:pPr>
    </w:lvl>
    <w:lvl w:ilvl="5" w:tplc="0409001B">
      <w:start w:val="1"/>
      <w:numFmt w:val="lowerRoman"/>
      <w:lvlText w:val="%6."/>
      <w:lvlJc w:val="right"/>
      <w:pPr>
        <w:tabs>
          <w:tab w:val="num" w:pos="4734"/>
        </w:tabs>
        <w:ind w:left="4734" w:hanging="180"/>
      </w:pPr>
    </w:lvl>
    <w:lvl w:ilvl="6" w:tplc="0409000F" w:tentative="1">
      <w:start w:val="1"/>
      <w:numFmt w:val="decimal"/>
      <w:lvlText w:val="%7."/>
      <w:lvlJc w:val="left"/>
      <w:pPr>
        <w:tabs>
          <w:tab w:val="num" w:pos="5454"/>
        </w:tabs>
        <w:ind w:left="5454" w:hanging="360"/>
      </w:pPr>
    </w:lvl>
    <w:lvl w:ilvl="7" w:tplc="04090019" w:tentative="1">
      <w:start w:val="1"/>
      <w:numFmt w:val="lowerLetter"/>
      <w:lvlText w:val="%8."/>
      <w:lvlJc w:val="left"/>
      <w:pPr>
        <w:tabs>
          <w:tab w:val="num" w:pos="6174"/>
        </w:tabs>
        <w:ind w:left="6174" w:hanging="360"/>
      </w:pPr>
    </w:lvl>
    <w:lvl w:ilvl="8" w:tplc="0409001B" w:tentative="1">
      <w:start w:val="1"/>
      <w:numFmt w:val="lowerRoman"/>
      <w:lvlText w:val="%9."/>
      <w:lvlJc w:val="right"/>
      <w:pPr>
        <w:tabs>
          <w:tab w:val="num" w:pos="6894"/>
        </w:tabs>
        <w:ind w:left="6894" w:hanging="180"/>
      </w:pPr>
    </w:lvl>
  </w:abstractNum>
  <w:abstractNum w:abstractNumId="1" w15:restartNumberingAfterBreak="0">
    <w:nsid w:val="08BB23DE"/>
    <w:multiLevelType w:val="hybridMultilevel"/>
    <w:tmpl w:val="8A348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901B8"/>
    <w:multiLevelType w:val="hybridMultilevel"/>
    <w:tmpl w:val="C06C88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BC6B40"/>
    <w:multiLevelType w:val="hybridMultilevel"/>
    <w:tmpl w:val="CAA24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20C6D"/>
    <w:multiLevelType w:val="hybridMultilevel"/>
    <w:tmpl w:val="5150F2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8680C"/>
    <w:multiLevelType w:val="hybridMultilevel"/>
    <w:tmpl w:val="8E6EBF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0C29A8"/>
    <w:multiLevelType w:val="hybridMultilevel"/>
    <w:tmpl w:val="DCFAE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C80B1B"/>
    <w:multiLevelType w:val="singleLevel"/>
    <w:tmpl w:val="C11CD6E2"/>
    <w:name w:val="Tiret 1"/>
    <w:lvl w:ilvl="0">
      <w:start w:val="1"/>
      <w:numFmt w:val="decimal"/>
      <w:pStyle w:val="CharCharChar"/>
      <w:lvlText w:val="%1)"/>
      <w:lvlJc w:val="left"/>
      <w:pPr>
        <w:tabs>
          <w:tab w:val="num" w:pos="567"/>
        </w:tabs>
        <w:ind w:left="567" w:hanging="567"/>
      </w:pPr>
      <w:rPr>
        <w:rFonts w:cs="Times New Roman"/>
      </w:rPr>
    </w:lvl>
  </w:abstractNum>
  <w:abstractNum w:abstractNumId="8" w15:restartNumberingAfterBreak="0">
    <w:nsid w:val="43777CAF"/>
    <w:multiLevelType w:val="hybridMultilevel"/>
    <w:tmpl w:val="1E8418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4F07600"/>
    <w:multiLevelType w:val="hybridMultilevel"/>
    <w:tmpl w:val="588C5D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EA0F9C"/>
    <w:multiLevelType w:val="hybridMultilevel"/>
    <w:tmpl w:val="CCFED3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F662D4"/>
    <w:multiLevelType w:val="hybridMultilevel"/>
    <w:tmpl w:val="E6D29A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5FA33BDF"/>
    <w:multiLevelType w:val="hybridMultilevel"/>
    <w:tmpl w:val="36E2D61A"/>
    <w:lvl w:ilvl="0" w:tplc="27567C0C">
      <w:start w:val="1"/>
      <w:numFmt w:val="decimal"/>
      <w:lvlText w:val="%1."/>
      <w:lvlJc w:val="left"/>
      <w:pPr>
        <w:ind w:left="360" w:hanging="360"/>
      </w:pPr>
      <w:rPr>
        <w:rFonts w:cs="Times New Roman" w:hint="default"/>
        <w:b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718241613">
    <w:abstractNumId w:val="7"/>
  </w:num>
  <w:num w:numId="2" w16cid:durableId="1260287450">
    <w:abstractNumId w:val="4"/>
  </w:num>
  <w:num w:numId="3" w16cid:durableId="2134863937">
    <w:abstractNumId w:val="10"/>
  </w:num>
  <w:num w:numId="4" w16cid:durableId="1834175951">
    <w:abstractNumId w:val="3"/>
  </w:num>
  <w:num w:numId="5" w16cid:durableId="1860505765">
    <w:abstractNumId w:val="1"/>
  </w:num>
  <w:num w:numId="6" w16cid:durableId="571240002">
    <w:abstractNumId w:val="9"/>
  </w:num>
  <w:num w:numId="7" w16cid:durableId="2029061154">
    <w:abstractNumId w:val="6"/>
  </w:num>
  <w:num w:numId="8" w16cid:durableId="124082666">
    <w:abstractNumId w:val="12"/>
  </w:num>
  <w:num w:numId="9" w16cid:durableId="354616061">
    <w:abstractNumId w:val="5"/>
  </w:num>
  <w:num w:numId="10" w16cid:durableId="1542591295">
    <w:abstractNumId w:val="2"/>
  </w:num>
  <w:num w:numId="11" w16cid:durableId="116529852">
    <w:abstractNumId w:val="0"/>
  </w:num>
  <w:num w:numId="12" w16cid:durableId="1850633368">
    <w:abstractNumId w:val="11"/>
  </w:num>
  <w:num w:numId="13" w16cid:durableId="119311344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654"/>
    <w:rsid w:val="00000272"/>
    <w:rsid w:val="00000699"/>
    <w:rsid w:val="000009D6"/>
    <w:rsid w:val="000009F2"/>
    <w:rsid w:val="0000154D"/>
    <w:rsid w:val="00001CB5"/>
    <w:rsid w:val="00001CBF"/>
    <w:rsid w:val="00002857"/>
    <w:rsid w:val="00002C0A"/>
    <w:rsid w:val="000030D5"/>
    <w:rsid w:val="00003428"/>
    <w:rsid w:val="00004468"/>
    <w:rsid w:val="0000566B"/>
    <w:rsid w:val="000070EC"/>
    <w:rsid w:val="00007AAC"/>
    <w:rsid w:val="00007B13"/>
    <w:rsid w:val="00007F6C"/>
    <w:rsid w:val="00010E9E"/>
    <w:rsid w:val="00011BA6"/>
    <w:rsid w:val="00011D7A"/>
    <w:rsid w:val="000138DC"/>
    <w:rsid w:val="000142C2"/>
    <w:rsid w:val="00015798"/>
    <w:rsid w:val="000157AD"/>
    <w:rsid w:val="00015DF9"/>
    <w:rsid w:val="0001615F"/>
    <w:rsid w:val="000163D0"/>
    <w:rsid w:val="00016C78"/>
    <w:rsid w:val="00020830"/>
    <w:rsid w:val="0002105B"/>
    <w:rsid w:val="00021BB1"/>
    <w:rsid w:val="00022286"/>
    <w:rsid w:val="00023143"/>
    <w:rsid w:val="000232DD"/>
    <w:rsid w:val="00023D3C"/>
    <w:rsid w:val="00023E72"/>
    <w:rsid w:val="000243D9"/>
    <w:rsid w:val="00025147"/>
    <w:rsid w:val="0002524B"/>
    <w:rsid w:val="00025F3D"/>
    <w:rsid w:val="00027205"/>
    <w:rsid w:val="0002723B"/>
    <w:rsid w:val="00027B01"/>
    <w:rsid w:val="00027E65"/>
    <w:rsid w:val="00027F88"/>
    <w:rsid w:val="000300CF"/>
    <w:rsid w:val="000300F0"/>
    <w:rsid w:val="00030E25"/>
    <w:rsid w:val="00031A84"/>
    <w:rsid w:val="00032017"/>
    <w:rsid w:val="000327C0"/>
    <w:rsid w:val="00032B18"/>
    <w:rsid w:val="00032E68"/>
    <w:rsid w:val="00033B51"/>
    <w:rsid w:val="00033CF3"/>
    <w:rsid w:val="000352FF"/>
    <w:rsid w:val="00035AFC"/>
    <w:rsid w:val="00035FC9"/>
    <w:rsid w:val="0003722F"/>
    <w:rsid w:val="00037D38"/>
    <w:rsid w:val="0004081D"/>
    <w:rsid w:val="00040944"/>
    <w:rsid w:val="00040DF9"/>
    <w:rsid w:val="00042832"/>
    <w:rsid w:val="00042E5F"/>
    <w:rsid w:val="00043BFE"/>
    <w:rsid w:val="0004412B"/>
    <w:rsid w:val="0004412D"/>
    <w:rsid w:val="0004447D"/>
    <w:rsid w:val="000454A6"/>
    <w:rsid w:val="00047E3B"/>
    <w:rsid w:val="000504F0"/>
    <w:rsid w:val="00050F87"/>
    <w:rsid w:val="00051072"/>
    <w:rsid w:val="00051509"/>
    <w:rsid w:val="0005175E"/>
    <w:rsid w:val="00051D63"/>
    <w:rsid w:val="00052A72"/>
    <w:rsid w:val="00052FBA"/>
    <w:rsid w:val="00053390"/>
    <w:rsid w:val="00053C94"/>
    <w:rsid w:val="00054237"/>
    <w:rsid w:val="00054349"/>
    <w:rsid w:val="00054B3D"/>
    <w:rsid w:val="000550D7"/>
    <w:rsid w:val="000556FB"/>
    <w:rsid w:val="00055A55"/>
    <w:rsid w:val="00056F41"/>
    <w:rsid w:val="000570EC"/>
    <w:rsid w:val="00057139"/>
    <w:rsid w:val="0005791F"/>
    <w:rsid w:val="00057C29"/>
    <w:rsid w:val="000601E1"/>
    <w:rsid w:val="00062385"/>
    <w:rsid w:val="0006252C"/>
    <w:rsid w:val="000633A1"/>
    <w:rsid w:val="00063896"/>
    <w:rsid w:val="00063AE3"/>
    <w:rsid w:val="000643CB"/>
    <w:rsid w:val="000668BB"/>
    <w:rsid w:val="00066CD5"/>
    <w:rsid w:val="00066FA6"/>
    <w:rsid w:val="00067D7C"/>
    <w:rsid w:val="00071849"/>
    <w:rsid w:val="00071954"/>
    <w:rsid w:val="0007235A"/>
    <w:rsid w:val="000726CF"/>
    <w:rsid w:val="00072D6B"/>
    <w:rsid w:val="00073704"/>
    <w:rsid w:val="00073CC4"/>
    <w:rsid w:val="00073DA6"/>
    <w:rsid w:val="0007432B"/>
    <w:rsid w:val="0007439B"/>
    <w:rsid w:val="00074DA7"/>
    <w:rsid w:val="00074E64"/>
    <w:rsid w:val="00075159"/>
    <w:rsid w:val="00075981"/>
    <w:rsid w:val="000759A1"/>
    <w:rsid w:val="00075D22"/>
    <w:rsid w:val="00075D8F"/>
    <w:rsid w:val="00076B09"/>
    <w:rsid w:val="00077341"/>
    <w:rsid w:val="00080EE2"/>
    <w:rsid w:val="0008157D"/>
    <w:rsid w:val="00081720"/>
    <w:rsid w:val="00081BFB"/>
    <w:rsid w:val="0008224A"/>
    <w:rsid w:val="000834D9"/>
    <w:rsid w:val="00083AA4"/>
    <w:rsid w:val="0008430B"/>
    <w:rsid w:val="0008433B"/>
    <w:rsid w:val="000846C4"/>
    <w:rsid w:val="00084ACD"/>
    <w:rsid w:val="00085120"/>
    <w:rsid w:val="00085773"/>
    <w:rsid w:val="000857A7"/>
    <w:rsid w:val="000859DD"/>
    <w:rsid w:val="000860F7"/>
    <w:rsid w:val="00090118"/>
    <w:rsid w:val="000909D8"/>
    <w:rsid w:val="00090F34"/>
    <w:rsid w:val="00091077"/>
    <w:rsid w:val="0009147E"/>
    <w:rsid w:val="000914B3"/>
    <w:rsid w:val="00091D73"/>
    <w:rsid w:val="00091E7E"/>
    <w:rsid w:val="0009245E"/>
    <w:rsid w:val="00093CAE"/>
    <w:rsid w:val="00094144"/>
    <w:rsid w:val="000952AD"/>
    <w:rsid w:val="000960AD"/>
    <w:rsid w:val="00096924"/>
    <w:rsid w:val="000974D6"/>
    <w:rsid w:val="000979ED"/>
    <w:rsid w:val="00097FAE"/>
    <w:rsid w:val="000A012F"/>
    <w:rsid w:val="000A0949"/>
    <w:rsid w:val="000A0B6E"/>
    <w:rsid w:val="000A0BA5"/>
    <w:rsid w:val="000A1C21"/>
    <w:rsid w:val="000A1EF7"/>
    <w:rsid w:val="000A222D"/>
    <w:rsid w:val="000A37B9"/>
    <w:rsid w:val="000A3AAC"/>
    <w:rsid w:val="000A3F66"/>
    <w:rsid w:val="000A42AC"/>
    <w:rsid w:val="000A4DDC"/>
    <w:rsid w:val="000A6E62"/>
    <w:rsid w:val="000A7B16"/>
    <w:rsid w:val="000B027F"/>
    <w:rsid w:val="000B093E"/>
    <w:rsid w:val="000B0993"/>
    <w:rsid w:val="000B0D81"/>
    <w:rsid w:val="000B0F00"/>
    <w:rsid w:val="000B2418"/>
    <w:rsid w:val="000B33AD"/>
    <w:rsid w:val="000B38B0"/>
    <w:rsid w:val="000B47FB"/>
    <w:rsid w:val="000B5044"/>
    <w:rsid w:val="000B5183"/>
    <w:rsid w:val="000B51ED"/>
    <w:rsid w:val="000B524C"/>
    <w:rsid w:val="000B597F"/>
    <w:rsid w:val="000B655D"/>
    <w:rsid w:val="000B6B0C"/>
    <w:rsid w:val="000B6F24"/>
    <w:rsid w:val="000B78DF"/>
    <w:rsid w:val="000B7E41"/>
    <w:rsid w:val="000C0769"/>
    <w:rsid w:val="000C085C"/>
    <w:rsid w:val="000C0F73"/>
    <w:rsid w:val="000C0F9B"/>
    <w:rsid w:val="000C13ED"/>
    <w:rsid w:val="000C1744"/>
    <w:rsid w:val="000C1F74"/>
    <w:rsid w:val="000C21D2"/>
    <w:rsid w:val="000C2FD7"/>
    <w:rsid w:val="000C32A4"/>
    <w:rsid w:val="000C38B7"/>
    <w:rsid w:val="000C4417"/>
    <w:rsid w:val="000C4AED"/>
    <w:rsid w:val="000C4CF2"/>
    <w:rsid w:val="000C4EC9"/>
    <w:rsid w:val="000C6269"/>
    <w:rsid w:val="000C6E89"/>
    <w:rsid w:val="000C777B"/>
    <w:rsid w:val="000C7C12"/>
    <w:rsid w:val="000D038F"/>
    <w:rsid w:val="000D0434"/>
    <w:rsid w:val="000D0545"/>
    <w:rsid w:val="000D08E2"/>
    <w:rsid w:val="000D1173"/>
    <w:rsid w:val="000D11D5"/>
    <w:rsid w:val="000D1A87"/>
    <w:rsid w:val="000D1ECD"/>
    <w:rsid w:val="000D576C"/>
    <w:rsid w:val="000D5C72"/>
    <w:rsid w:val="000D5EB5"/>
    <w:rsid w:val="000D600D"/>
    <w:rsid w:val="000D6362"/>
    <w:rsid w:val="000D6B7C"/>
    <w:rsid w:val="000D7C1A"/>
    <w:rsid w:val="000D7CB4"/>
    <w:rsid w:val="000D7CE4"/>
    <w:rsid w:val="000E0916"/>
    <w:rsid w:val="000E0F5C"/>
    <w:rsid w:val="000E1099"/>
    <w:rsid w:val="000E10CE"/>
    <w:rsid w:val="000E1870"/>
    <w:rsid w:val="000E1898"/>
    <w:rsid w:val="000E19C4"/>
    <w:rsid w:val="000E2570"/>
    <w:rsid w:val="000E2EDD"/>
    <w:rsid w:val="000E39BF"/>
    <w:rsid w:val="000E3C3C"/>
    <w:rsid w:val="000E4A18"/>
    <w:rsid w:val="000E4A37"/>
    <w:rsid w:val="000E4D2B"/>
    <w:rsid w:val="000E4F77"/>
    <w:rsid w:val="000E51D6"/>
    <w:rsid w:val="000E6312"/>
    <w:rsid w:val="000E66F9"/>
    <w:rsid w:val="000E7807"/>
    <w:rsid w:val="000E7C0A"/>
    <w:rsid w:val="000F0593"/>
    <w:rsid w:val="000F0ED3"/>
    <w:rsid w:val="000F10ED"/>
    <w:rsid w:val="000F2499"/>
    <w:rsid w:val="000F279A"/>
    <w:rsid w:val="000F348D"/>
    <w:rsid w:val="000F34BA"/>
    <w:rsid w:val="000F4539"/>
    <w:rsid w:val="000F4828"/>
    <w:rsid w:val="000F5081"/>
    <w:rsid w:val="000F5454"/>
    <w:rsid w:val="000F5B86"/>
    <w:rsid w:val="000F642B"/>
    <w:rsid w:val="000F663D"/>
    <w:rsid w:val="000F6998"/>
    <w:rsid w:val="000F74C6"/>
    <w:rsid w:val="001001A3"/>
    <w:rsid w:val="00100816"/>
    <w:rsid w:val="00100B46"/>
    <w:rsid w:val="00100EB4"/>
    <w:rsid w:val="001017C1"/>
    <w:rsid w:val="001019D4"/>
    <w:rsid w:val="00102132"/>
    <w:rsid w:val="00102CC0"/>
    <w:rsid w:val="00103F37"/>
    <w:rsid w:val="00107B27"/>
    <w:rsid w:val="00110AA3"/>
    <w:rsid w:val="00111F13"/>
    <w:rsid w:val="00111FC9"/>
    <w:rsid w:val="00112820"/>
    <w:rsid w:val="00112A43"/>
    <w:rsid w:val="00112A97"/>
    <w:rsid w:val="00112BC7"/>
    <w:rsid w:val="001130C6"/>
    <w:rsid w:val="0011337F"/>
    <w:rsid w:val="00114600"/>
    <w:rsid w:val="0011477B"/>
    <w:rsid w:val="00114AD5"/>
    <w:rsid w:val="00115E0C"/>
    <w:rsid w:val="00116CA9"/>
    <w:rsid w:val="001178B8"/>
    <w:rsid w:val="00117CE5"/>
    <w:rsid w:val="001208DB"/>
    <w:rsid w:val="0012130D"/>
    <w:rsid w:val="00121944"/>
    <w:rsid w:val="001224B1"/>
    <w:rsid w:val="00122AF8"/>
    <w:rsid w:val="0012300E"/>
    <w:rsid w:val="00123FE8"/>
    <w:rsid w:val="00124BD9"/>
    <w:rsid w:val="00125603"/>
    <w:rsid w:val="00127001"/>
    <w:rsid w:val="0012789B"/>
    <w:rsid w:val="001308BA"/>
    <w:rsid w:val="00130DF3"/>
    <w:rsid w:val="001312CB"/>
    <w:rsid w:val="001329D4"/>
    <w:rsid w:val="00132F9B"/>
    <w:rsid w:val="00133774"/>
    <w:rsid w:val="00134517"/>
    <w:rsid w:val="00134D39"/>
    <w:rsid w:val="0013507D"/>
    <w:rsid w:val="00135129"/>
    <w:rsid w:val="001355DE"/>
    <w:rsid w:val="00136AE1"/>
    <w:rsid w:val="0013715F"/>
    <w:rsid w:val="0013731E"/>
    <w:rsid w:val="0014021E"/>
    <w:rsid w:val="001402AC"/>
    <w:rsid w:val="00140355"/>
    <w:rsid w:val="00140E9C"/>
    <w:rsid w:val="00141085"/>
    <w:rsid w:val="001422F3"/>
    <w:rsid w:val="00142D33"/>
    <w:rsid w:val="00143895"/>
    <w:rsid w:val="00143C49"/>
    <w:rsid w:val="00143D73"/>
    <w:rsid w:val="001442C5"/>
    <w:rsid w:val="0014437D"/>
    <w:rsid w:val="00144964"/>
    <w:rsid w:val="00144EA2"/>
    <w:rsid w:val="00145790"/>
    <w:rsid w:val="00146C42"/>
    <w:rsid w:val="00146F7F"/>
    <w:rsid w:val="00147287"/>
    <w:rsid w:val="001473BE"/>
    <w:rsid w:val="00147DA9"/>
    <w:rsid w:val="00150359"/>
    <w:rsid w:val="00150A86"/>
    <w:rsid w:val="00151211"/>
    <w:rsid w:val="001514C7"/>
    <w:rsid w:val="00151B23"/>
    <w:rsid w:val="00153594"/>
    <w:rsid w:val="00153A52"/>
    <w:rsid w:val="00153F92"/>
    <w:rsid w:val="0015477B"/>
    <w:rsid w:val="0015503D"/>
    <w:rsid w:val="00155121"/>
    <w:rsid w:val="00155572"/>
    <w:rsid w:val="001562CA"/>
    <w:rsid w:val="00156340"/>
    <w:rsid w:val="001563F2"/>
    <w:rsid w:val="00157869"/>
    <w:rsid w:val="00157F23"/>
    <w:rsid w:val="0016058A"/>
    <w:rsid w:val="00160935"/>
    <w:rsid w:val="00160CEA"/>
    <w:rsid w:val="00161F95"/>
    <w:rsid w:val="0016292C"/>
    <w:rsid w:val="00164E3D"/>
    <w:rsid w:val="0016503B"/>
    <w:rsid w:val="001654CF"/>
    <w:rsid w:val="001654F1"/>
    <w:rsid w:val="00165E94"/>
    <w:rsid w:val="00166446"/>
    <w:rsid w:val="00166BA6"/>
    <w:rsid w:val="00166C2A"/>
    <w:rsid w:val="001675ED"/>
    <w:rsid w:val="001678E1"/>
    <w:rsid w:val="001709AB"/>
    <w:rsid w:val="00170A86"/>
    <w:rsid w:val="00171C3E"/>
    <w:rsid w:val="0017273C"/>
    <w:rsid w:val="001728AB"/>
    <w:rsid w:val="001729D0"/>
    <w:rsid w:val="00172AF3"/>
    <w:rsid w:val="00174296"/>
    <w:rsid w:val="00174575"/>
    <w:rsid w:val="001747CD"/>
    <w:rsid w:val="00174B55"/>
    <w:rsid w:val="00176609"/>
    <w:rsid w:val="00177114"/>
    <w:rsid w:val="00177477"/>
    <w:rsid w:val="0017764D"/>
    <w:rsid w:val="00177767"/>
    <w:rsid w:val="00177C71"/>
    <w:rsid w:val="00180071"/>
    <w:rsid w:val="0018018C"/>
    <w:rsid w:val="00180A58"/>
    <w:rsid w:val="00181779"/>
    <w:rsid w:val="001818D1"/>
    <w:rsid w:val="00182D97"/>
    <w:rsid w:val="00182DB3"/>
    <w:rsid w:val="0018381F"/>
    <w:rsid w:val="001838BF"/>
    <w:rsid w:val="001839F2"/>
    <w:rsid w:val="001850F4"/>
    <w:rsid w:val="001873EE"/>
    <w:rsid w:val="0019074C"/>
    <w:rsid w:val="00190AB3"/>
    <w:rsid w:val="0019109B"/>
    <w:rsid w:val="001912AD"/>
    <w:rsid w:val="001913F1"/>
    <w:rsid w:val="00191AB7"/>
    <w:rsid w:val="001922B5"/>
    <w:rsid w:val="00194018"/>
    <w:rsid w:val="001942E1"/>
    <w:rsid w:val="00195394"/>
    <w:rsid w:val="00195806"/>
    <w:rsid w:val="00195C8E"/>
    <w:rsid w:val="00196118"/>
    <w:rsid w:val="00196E5E"/>
    <w:rsid w:val="00196F89"/>
    <w:rsid w:val="0019715F"/>
    <w:rsid w:val="001974A8"/>
    <w:rsid w:val="00197E1B"/>
    <w:rsid w:val="001A04C5"/>
    <w:rsid w:val="001A08A2"/>
    <w:rsid w:val="001A0F2D"/>
    <w:rsid w:val="001A1248"/>
    <w:rsid w:val="001A18B8"/>
    <w:rsid w:val="001A21B0"/>
    <w:rsid w:val="001A2C56"/>
    <w:rsid w:val="001A344E"/>
    <w:rsid w:val="001A383A"/>
    <w:rsid w:val="001A3FE6"/>
    <w:rsid w:val="001A6E14"/>
    <w:rsid w:val="001A7A53"/>
    <w:rsid w:val="001B04B6"/>
    <w:rsid w:val="001B1357"/>
    <w:rsid w:val="001B161D"/>
    <w:rsid w:val="001B168D"/>
    <w:rsid w:val="001B181F"/>
    <w:rsid w:val="001B1923"/>
    <w:rsid w:val="001B1BF0"/>
    <w:rsid w:val="001B25B8"/>
    <w:rsid w:val="001B36CF"/>
    <w:rsid w:val="001B3E49"/>
    <w:rsid w:val="001B3FA6"/>
    <w:rsid w:val="001B435A"/>
    <w:rsid w:val="001B46FC"/>
    <w:rsid w:val="001B55A7"/>
    <w:rsid w:val="001B6068"/>
    <w:rsid w:val="001B6DE5"/>
    <w:rsid w:val="001B72BA"/>
    <w:rsid w:val="001B741F"/>
    <w:rsid w:val="001B7ACF"/>
    <w:rsid w:val="001C0829"/>
    <w:rsid w:val="001C0852"/>
    <w:rsid w:val="001C0A57"/>
    <w:rsid w:val="001C1276"/>
    <w:rsid w:val="001C1948"/>
    <w:rsid w:val="001C4371"/>
    <w:rsid w:val="001C46DC"/>
    <w:rsid w:val="001C4AD7"/>
    <w:rsid w:val="001C54E5"/>
    <w:rsid w:val="001C54FD"/>
    <w:rsid w:val="001C5FC0"/>
    <w:rsid w:val="001C66EC"/>
    <w:rsid w:val="001C770A"/>
    <w:rsid w:val="001C774B"/>
    <w:rsid w:val="001D02CB"/>
    <w:rsid w:val="001D055A"/>
    <w:rsid w:val="001D0777"/>
    <w:rsid w:val="001D1115"/>
    <w:rsid w:val="001D12BA"/>
    <w:rsid w:val="001D1C7C"/>
    <w:rsid w:val="001D2416"/>
    <w:rsid w:val="001D2EEB"/>
    <w:rsid w:val="001D30B7"/>
    <w:rsid w:val="001D3726"/>
    <w:rsid w:val="001D3F8E"/>
    <w:rsid w:val="001D4006"/>
    <w:rsid w:val="001D46B4"/>
    <w:rsid w:val="001D56A1"/>
    <w:rsid w:val="001D5BF4"/>
    <w:rsid w:val="001D5F3B"/>
    <w:rsid w:val="001D6741"/>
    <w:rsid w:val="001D709E"/>
    <w:rsid w:val="001D7990"/>
    <w:rsid w:val="001D7BA1"/>
    <w:rsid w:val="001E0CE9"/>
    <w:rsid w:val="001E13ED"/>
    <w:rsid w:val="001E15F4"/>
    <w:rsid w:val="001E1CAA"/>
    <w:rsid w:val="001E241E"/>
    <w:rsid w:val="001E25AF"/>
    <w:rsid w:val="001E266C"/>
    <w:rsid w:val="001E27F3"/>
    <w:rsid w:val="001E3443"/>
    <w:rsid w:val="001E38E2"/>
    <w:rsid w:val="001E3ED3"/>
    <w:rsid w:val="001E41C8"/>
    <w:rsid w:val="001E4A10"/>
    <w:rsid w:val="001E4C42"/>
    <w:rsid w:val="001E5773"/>
    <w:rsid w:val="001E59D4"/>
    <w:rsid w:val="001E5DBA"/>
    <w:rsid w:val="001E5E3B"/>
    <w:rsid w:val="001E5E46"/>
    <w:rsid w:val="001E66C5"/>
    <w:rsid w:val="001E6D3D"/>
    <w:rsid w:val="001E748E"/>
    <w:rsid w:val="001E7869"/>
    <w:rsid w:val="001F0335"/>
    <w:rsid w:val="001F04BA"/>
    <w:rsid w:val="001F179A"/>
    <w:rsid w:val="001F210B"/>
    <w:rsid w:val="001F2132"/>
    <w:rsid w:val="001F2936"/>
    <w:rsid w:val="001F2B25"/>
    <w:rsid w:val="001F2D9B"/>
    <w:rsid w:val="001F39B2"/>
    <w:rsid w:val="001F3BE1"/>
    <w:rsid w:val="001F3FB0"/>
    <w:rsid w:val="001F532D"/>
    <w:rsid w:val="001F6991"/>
    <w:rsid w:val="001F6EBC"/>
    <w:rsid w:val="001F728A"/>
    <w:rsid w:val="001F72A4"/>
    <w:rsid w:val="001F7835"/>
    <w:rsid w:val="001F7ECA"/>
    <w:rsid w:val="00202A76"/>
    <w:rsid w:val="002033E6"/>
    <w:rsid w:val="0020369D"/>
    <w:rsid w:val="00203994"/>
    <w:rsid w:val="002039E2"/>
    <w:rsid w:val="00206138"/>
    <w:rsid w:val="002061DB"/>
    <w:rsid w:val="00206753"/>
    <w:rsid w:val="00207035"/>
    <w:rsid w:val="00207230"/>
    <w:rsid w:val="00207890"/>
    <w:rsid w:val="00207A0E"/>
    <w:rsid w:val="00207F25"/>
    <w:rsid w:val="002102B1"/>
    <w:rsid w:val="002107EF"/>
    <w:rsid w:val="00211C38"/>
    <w:rsid w:val="00212DAD"/>
    <w:rsid w:val="002131DD"/>
    <w:rsid w:val="00213DE0"/>
    <w:rsid w:val="00214240"/>
    <w:rsid w:val="00214546"/>
    <w:rsid w:val="002147D8"/>
    <w:rsid w:val="00215222"/>
    <w:rsid w:val="00215822"/>
    <w:rsid w:val="00215858"/>
    <w:rsid w:val="00215D53"/>
    <w:rsid w:val="002171C3"/>
    <w:rsid w:val="00217A1E"/>
    <w:rsid w:val="00220020"/>
    <w:rsid w:val="00220323"/>
    <w:rsid w:val="00220798"/>
    <w:rsid w:val="002208F6"/>
    <w:rsid w:val="0022125C"/>
    <w:rsid w:val="002225C0"/>
    <w:rsid w:val="0022489B"/>
    <w:rsid w:val="00225351"/>
    <w:rsid w:val="00226DEC"/>
    <w:rsid w:val="00227778"/>
    <w:rsid w:val="002300F4"/>
    <w:rsid w:val="002304F8"/>
    <w:rsid w:val="002312BF"/>
    <w:rsid w:val="00231C96"/>
    <w:rsid w:val="00231E0E"/>
    <w:rsid w:val="00231FD9"/>
    <w:rsid w:val="00232008"/>
    <w:rsid w:val="00232A83"/>
    <w:rsid w:val="0023327A"/>
    <w:rsid w:val="00233D02"/>
    <w:rsid w:val="002349E5"/>
    <w:rsid w:val="00234AAC"/>
    <w:rsid w:val="00235158"/>
    <w:rsid w:val="00235DF0"/>
    <w:rsid w:val="00235E73"/>
    <w:rsid w:val="00237045"/>
    <w:rsid w:val="002374A1"/>
    <w:rsid w:val="0023758A"/>
    <w:rsid w:val="00240316"/>
    <w:rsid w:val="00240919"/>
    <w:rsid w:val="00240931"/>
    <w:rsid w:val="0024182F"/>
    <w:rsid w:val="002424F2"/>
    <w:rsid w:val="00242544"/>
    <w:rsid w:val="0024269A"/>
    <w:rsid w:val="00242970"/>
    <w:rsid w:val="00243756"/>
    <w:rsid w:val="00245F44"/>
    <w:rsid w:val="00246492"/>
    <w:rsid w:val="002468F9"/>
    <w:rsid w:val="00246BFA"/>
    <w:rsid w:val="00246D7A"/>
    <w:rsid w:val="0024726B"/>
    <w:rsid w:val="00247AAF"/>
    <w:rsid w:val="00247C3C"/>
    <w:rsid w:val="00250247"/>
    <w:rsid w:val="002513EF"/>
    <w:rsid w:val="00251968"/>
    <w:rsid w:val="00251D8A"/>
    <w:rsid w:val="002521D7"/>
    <w:rsid w:val="002531E2"/>
    <w:rsid w:val="00253478"/>
    <w:rsid w:val="00253542"/>
    <w:rsid w:val="0025381C"/>
    <w:rsid w:val="00253DEB"/>
    <w:rsid w:val="00253ED6"/>
    <w:rsid w:val="0025483C"/>
    <w:rsid w:val="00254F05"/>
    <w:rsid w:val="00255DEF"/>
    <w:rsid w:val="002566CD"/>
    <w:rsid w:val="002566F4"/>
    <w:rsid w:val="00256845"/>
    <w:rsid w:val="0025701A"/>
    <w:rsid w:val="00260C08"/>
    <w:rsid w:val="0026204D"/>
    <w:rsid w:val="002624E9"/>
    <w:rsid w:val="002626DB"/>
    <w:rsid w:val="0026272E"/>
    <w:rsid w:val="00262B04"/>
    <w:rsid w:val="00262DA8"/>
    <w:rsid w:val="00262DFE"/>
    <w:rsid w:val="00264F39"/>
    <w:rsid w:val="00265041"/>
    <w:rsid w:val="00265373"/>
    <w:rsid w:val="00265AF1"/>
    <w:rsid w:val="00266114"/>
    <w:rsid w:val="00266132"/>
    <w:rsid w:val="00266F45"/>
    <w:rsid w:val="002700E7"/>
    <w:rsid w:val="00270344"/>
    <w:rsid w:val="002706E9"/>
    <w:rsid w:val="00272216"/>
    <w:rsid w:val="0027250C"/>
    <w:rsid w:val="00272AF0"/>
    <w:rsid w:val="00272C2C"/>
    <w:rsid w:val="00272FE9"/>
    <w:rsid w:val="0027304D"/>
    <w:rsid w:val="0027319B"/>
    <w:rsid w:val="00273363"/>
    <w:rsid w:val="00273538"/>
    <w:rsid w:val="00274993"/>
    <w:rsid w:val="00274B0B"/>
    <w:rsid w:val="002756FB"/>
    <w:rsid w:val="00276119"/>
    <w:rsid w:val="00276E44"/>
    <w:rsid w:val="00281274"/>
    <w:rsid w:val="002813B2"/>
    <w:rsid w:val="00281606"/>
    <w:rsid w:val="00281C22"/>
    <w:rsid w:val="00282952"/>
    <w:rsid w:val="00282C65"/>
    <w:rsid w:val="002831A1"/>
    <w:rsid w:val="00283F18"/>
    <w:rsid w:val="00284572"/>
    <w:rsid w:val="00284C27"/>
    <w:rsid w:val="00284CBD"/>
    <w:rsid w:val="00285427"/>
    <w:rsid w:val="002854D7"/>
    <w:rsid w:val="002857CA"/>
    <w:rsid w:val="0028653D"/>
    <w:rsid w:val="00286EC1"/>
    <w:rsid w:val="00287218"/>
    <w:rsid w:val="0028775D"/>
    <w:rsid w:val="00287B9D"/>
    <w:rsid w:val="00287DC5"/>
    <w:rsid w:val="00290CD3"/>
    <w:rsid w:val="00291BF6"/>
    <w:rsid w:val="00291D3C"/>
    <w:rsid w:val="00292AD3"/>
    <w:rsid w:val="00292EE8"/>
    <w:rsid w:val="00292FBC"/>
    <w:rsid w:val="0029381C"/>
    <w:rsid w:val="00293CC4"/>
    <w:rsid w:val="00295310"/>
    <w:rsid w:val="0029537B"/>
    <w:rsid w:val="002970CA"/>
    <w:rsid w:val="002973B9"/>
    <w:rsid w:val="00297FB8"/>
    <w:rsid w:val="002A1707"/>
    <w:rsid w:val="002A1996"/>
    <w:rsid w:val="002A1A88"/>
    <w:rsid w:val="002A2FCB"/>
    <w:rsid w:val="002A3209"/>
    <w:rsid w:val="002A33F2"/>
    <w:rsid w:val="002A384F"/>
    <w:rsid w:val="002A3AED"/>
    <w:rsid w:val="002A4084"/>
    <w:rsid w:val="002A52BA"/>
    <w:rsid w:val="002A624D"/>
    <w:rsid w:val="002A6A48"/>
    <w:rsid w:val="002A76D8"/>
    <w:rsid w:val="002A787D"/>
    <w:rsid w:val="002B0034"/>
    <w:rsid w:val="002B0351"/>
    <w:rsid w:val="002B1238"/>
    <w:rsid w:val="002B17BE"/>
    <w:rsid w:val="002B2480"/>
    <w:rsid w:val="002B267B"/>
    <w:rsid w:val="002B2ADA"/>
    <w:rsid w:val="002B2C62"/>
    <w:rsid w:val="002B3F7B"/>
    <w:rsid w:val="002B457E"/>
    <w:rsid w:val="002B4624"/>
    <w:rsid w:val="002B5D18"/>
    <w:rsid w:val="002B6D34"/>
    <w:rsid w:val="002B7555"/>
    <w:rsid w:val="002B7E25"/>
    <w:rsid w:val="002C0814"/>
    <w:rsid w:val="002C0974"/>
    <w:rsid w:val="002C09D7"/>
    <w:rsid w:val="002C0D0B"/>
    <w:rsid w:val="002C0F5F"/>
    <w:rsid w:val="002C111B"/>
    <w:rsid w:val="002C121C"/>
    <w:rsid w:val="002C12A0"/>
    <w:rsid w:val="002C12A9"/>
    <w:rsid w:val="002C1DDC"/>
    <w:rsid w:val="002C254F"/>
    <w:rsid w:val="002C3715"/>
    <w:rsid w:val="002C3981"/>
    <w:rsid w:val="002C39A3"/>
    <w:rsid w:val="002C3FD3"/>
    <w:rsid w:val="002C4657"/>
    <w:rsid w:val="002C49FC"/>
    <w:rsid w:val="002C6675"/>
    <w:rsid w:val="002C6FA3"/>
    <w:rsid w:val="002C74C8"/>
    <w:rsid w:val="002D0201"/>
    <w:rsid w:val="002D089A"/>
    <w:rsid w:val="002D0D59"/>
    <w:rsid w:val="002D0F4E"/>
    <w:rsid w:val="002D0F98"/>
    <w:rsid w:val="002D18EC"/>
    <w:rsid w:val="002D1BFD"/>
    <w:rsid w:val="002D1D3C"/>
    <w:rsid w:val="002D2122"/>
    <w:rsid w:val="002D2886"/>
    <w:rsid w:val="002D2BDE"/>
    <w:rsid w:val="002D54C9"/>
    <w:rsid w:val="002D7245"/>
    <w:rsid w:val="002D7B98"/>
    <w:rsid w:val="002E092F"/>
    <w:rsid w:val="002E0AEF"/>
    <w:rsid w:val="002E1194"/>
    <w:rsid w:val="002E1864"/>
    <w:rsid w:val="002E1CD2"/>
    <w:rsid w:val="002E2028"/>
    <w:rsid w:val="002E2F90"/>
    <w:rsid w:val="002E36A9"/>
    <w:rsid w:val="002E3B58"/>
    <w:rsid w:val="002E4777"/>
    <w:rsid w:val="002E478B"/>
    <w:rsid w:val="002E625D"/>
    <w:rsid w:val="002E63E8"/>
    <w:rsid w:val="002E64BF"/>
    <w:rsid w:val="002E6982"/>
    <w:rsid w:val="002E7100"/>
    <w:rsid w:val="002F02B5"/>
    <w:rsid w:val="002F17D5"/>
    <w:rsid w:val="002F2FB3"/>
    <w:rsid w:val="002F3F4F"/>
    <w:rsid w:val="002F4161"/>
    <w:rsid w:val="002F49E5"/>
    <w:rsid w:val="002F4F3E"/>
    <w:rsid w:val="002F5348"/>
    <w:rsid w:val="002F75D7"/>
    <w:rsid w:val="0030220F"/>
    <w:rsid w:val="003022F5"/>
    <w:rsid w:val="00302688"/>
    <w:rsid w:val="00302738"/>
    <w:rsid w:val="0030273A"/>
    <w:rsid w:val="00302E30"/>
    <w:rsid w:val="0030315D"/>
    <w:rsid w:val="00304DDB"/>
    <w:rsid w:val="00305089"/>
    <w:rsid w:val="003052FC"/>
    <w:rsid w:val="00305AC1"/>
    <w:rsid w:val="0031002A"/>
    <w:rsid w:val="00310F30"/>
    <w:rsid w:val="00311221"/>
    <w:rsid w:val="0031141A"/>
    <w:rsid w:val="00313036"/>
    <w:rsid w:val="003131A0"/>
    <w:rsid w:val="00313333"/>
    <w:rsid w:val="003134AC"/>
    <w:rsid w:val="00313B9C"/>
    <w:rsid w:val="00314FA4"/>
    <w:rsid w:val="00316D01"/>
    <w:rsid w:val="00316E88"/>
    <w:rsid w:val="003172C6"/>
    <w:rsid w:val="00317F7F"/>
    <w:rsid w:val="00320FD7"/>
    <w:rsid w:val="00321212"/>
    <w:rsid w:val="00324045"/>
    <w:rsid w:val="00324DA1"/>
    <w:rsid w:val="0032570A"/>
    <w:rsid w:val="0032582E"/>
    <w:rsid w:val="00326102"/>
    <w:rsid w:val="003268D6"/>
    <w:rsid w:val="00330230"/>
    <w:rsid w:val="0033071B"/>
    <w:rsid w:val="0033099F"/>
    <w:rsid w:val="003310A7"/>
    <w:rsid w:val="00332075"/>
    <w:rsid w:val="0033249D"/>
    <w:rsid w:val="00332813"/>
    <w:rsid w:val="00332B62"/>
    <w:rsid w:val="00332F38"/>
    <w:rsid w:val="00333633"/>
    <w:rsid w:val="0033386A"/>
    <w:rsid w:val="003339CC"/>
    <w:rsid w:val="00333CD1"/>
    <w:rsid w:val="00334971"/>
    <w:rsid w:val="00334F8A"/>
    <w:rsid w:val="0033517A"/>
    <w:rsid w:val="00335F76"/>
    <w:rsid w:val="00336872"/>
    <w:rsid w:val="0033722B"/>
    <w:rsid w:val="00337F88"/>
    <w:rsid w:val="00340A1B"/>
    <w:rsid w:val="00341B41"/>
    <w:rsid w:val="00341D28"/>
    <w:rsid w:val="003423F4"/>
    <w:rsid w:val="003426A9"/>
    <w:rsid w:val="00342A3A"/>
    <w:rsid w:val="00342F61"/>
    <w:rsid w:val="003435AA"/>
    <w:rsid w:val="003435CD"/>
    <w:rsid w:val="003443B3"/>
    <w:rsid w:val="0034455F"/>
    <w:rsid w:val="00344BFA"/>
    <w:rsid w:val="00344CB3"/>
    <w:rsid w:val="00345314"/>
    <w:rsid w:val="0034660F"/>
    <w:rsid w:val="0034695D"/>
    <w:rsid w:val="00346F5B"/>
    <w:rsid w:val="003473E2"/>
    <w:rsid w:val="003474A4"/>
    <w:rsid w:val="0034754C"/>
    <w:rsid w:val="00350A08"/>
    <w:rsid w:val="00350C10"/>
    <w:rsid w:val="00350C24"/>
    <w:rsid w:val="00350E7B"/>
    <w:rsid w:val="003517DA"/>
    <w:rsid w:val="00351A20"/>
    <w:rsid w:val="0035228F"/>
    <w:rsid w:val="00353168"/>
    <w:rsid w:val="00353D6C"/>
    <w:rsid w:val="0035464E"/>
    <w:rsid w:val="0035490E"/>
    <w:rsid w:val="003563BE"/>
    <w:rsid w:val="0035656A"/>
    <w:rsid w:val="00356A1D"/>
    <w:rsid w:val="003570C6"/>
    <w:rsid w:val="003573D8"/>
    <w:rsid w:val="00357D77"/>
    <w:rsid w:val="00360750"/>
    <w:rsid w:val="00361E27"/>
    <w:rsid w:val="00361F8A"/>
    <w:rsid w:val="003623A9"/>
    <w:rsid w:val="00362F04"/>
    <w:rsid w:val="0036333E"/>
    <w:rsid w:val="00363AA8"/>
    <w:rsid w:val="00363BDD"/>
    <w:rsid w:val="00363FAD"/>
    <w:rsid w:val="0036477D"/>
    <w:rsid w:val="00364B08"/>
    <w:rsid w:val="003650AF"/>
    <w:rsid w:val="00365243"/>
    <w:rsid w:val="003653B0"/>
    <w:rsid w:val="00365CF8"/>
    <w:rsid w:val="003660CB"/>
    <w:rsid w:val="00366266"/>
    <w:rsid w:val="00366C23"/>
    <w:rsid w:val="00367900"/>
    <w:rsid w:val="00367909"/>
    <w:rsid w:val="00367C66"/>
    <w:rsid w:val="0037163F"/>
    <w:rsid w:val="00372313"/>
    <w:rsid w:val="00372C1E"/>
    <w:rsid w:val="00372EE4"/>
    <w:rsid w:val="0037309E"/>
    <w:rsid w:val="003733AA"/>
    <w:rsid w:val="00373FF1"/>
    <w:rsid w:val="0037438A"/>
    <w:rsid w:val="00374398"/>
    <w:rsid w:val="003744A3"/>
    <w:rsid w:val="003746FC"/>
    <w:rsid w:val="00374B4A"/>
    <w:rsid w:val="00374DF9"/>
    <w:rsid w:val="003750A9"/>
    <w:rsid w:val="0037526A"/>
    <w:rsid w:val="003754B6"/>
    <w:rsid w:val="003757F4"/>
    <w:rsid w:val="00376022"/>
    <w:rsid w:val="00376028"/>
    <w:rsid w:val="003773D0"/>
    <w:rsid w:val="00380236"/>
    <w:rsid w:val="003802EA"/>
    <w:rsid w:val="0038031B"/>
    <w:rsid w:val="00382BFE"/>
    <w:rsid w:val="00382EC1"/>
    <w:rsid w:val="0038464D"/>
    <w:rsid w:val="00384B18"/>
    <w:rsid w:val="00384CB7"/>
    <w:rsid w:val="00385F88"/>
    <w:rsid w:val="00386B87"/>
    <w:rsid w:val="00386C47"/>
    <w:rsid w:val="00386E1F"/>
    <w:rsid w:val="00386E88"/>
    <w:rsid w:val="00387163"/>
    <w:rsid w:val="00387780"/>
    <w:rsid w:val="00387AEC"/>
    <w:rsid w:val="00390587"/>
    <w:rsid w:val="00390908"/>
    <w:rsid w:val="00390F27"/>
    <w:rsid w:val="00391588"/>
    <w:rsid w:val="00391678"/>
    <w:rsid w:val="00391BFE"/>
    <w:rsid w:val="00391DBE"/>
    <w:rsid w:val="00391F36"/>
    <w:rsid w:val="0039206B"/>
    <w:rsid w:val="003928B2"/>
    <w:rsid w:val="00392DA6"/>
    <w:rsid w:val="0039352A"/>
    <w:rsid w:val="00394889"/>
    <w:rsid w:val="00394B0A"/>
    <w:rsid w:val="00395336"/>
    <w:rsid w:val="0039577E"/>
    <w:rsid w:val="00395E82"/>
    <w:rsid w:val="00396B24"/>
    <w:rsid w:val="00397341"/>
    <w:rsid w:val="00397502"/>
    <w:rsid w:val="00397AE9"/>
    <w:rsid w:val="00397D78"/>
    <w:rsid w:val="003A0034"/>
    <w:rsid w:val="003A172F"/>
    <w:rsid w:val="003A1C3E"/>
    <w:rsid w:val="003A1DC5"/>
    <w:rsid w:val="003A289A"/>
    <w:rsid w:val="003A290D"/>
    <w:rsid w:val="003A296D"/>
    <w:rsid w:val="003A2B22"/>
    <w:rsid w:val="003A2EB1"/>
    <w:rsid w:val="003A2FA2"/>
    <w:rsid w:val="003A3148"/>
    <w:rsid w:val="003A38C8"/>
    <w:rsid w:val="003A3D28"/>
    <w:rsid w:val="003A4968"/>
    <w:rsid w:val="003A52BA"/>
    <w:rsid w:val="003A5338"/>
    <w:rsid w:val="003A5689"/>
    <w:rsid w:val="003A56EB"/>
    <w:rsid w:val="003A585B"/>
    <w:rsid w:val="003A5BD5"/>
    <w:rsid w:val="003A7010"/>
    <w:rsid w:val="003A7088"/>
    <w:rsid w:val="003A7E0C"/>
    <w:rsid w:val="003B05EA"/>
    <w:rsid w:val="003B0956"/>
    <w:rsid w:val="003B0A72"/>
    <w:rsid w:val="003B0BCB"/>
    <w:rsid w:val="003B0E45"/>
    <w:rsid w:val="003B1509"/>
    <w:rsid w:val="003B1EC2"/>
    <w:rsid w:val="003B271F"/>
    <w:rsid w:val="003B3FF6"/>
    <w:rsid w:val="003B4676"/>
    <w:rsid w:val="003B4888"/>
    <w:rsid w:val="003B647C"/>
    <w:rsid w:val="003B69CF"/>
    <w:rsid w:val="003B6A10"/>
    <w:rsid w:val="003B6A33"/>
    <w:rsid w:val="003B6F7C"/>
    <w:rsid w:val="003C0748"/>
    <w:rsid w:val="003C296D"/>
    <w:rsid w:val="003C2E2D"/>
    <w:rsid w:val="003C314F"/>
    <w:rsid w:val="003C3712"/>
    <w:rsid w:val="003C43E5"/>
    <w:rsid w:val="003C46B5"/>
    <w:rsid w:val="003C661B"/>
    <w:rsid w:val="003C6C56"/>
    <w:rsid w:val="003C6E13"/>
    <w:rsid w:val="003C760B"/>
    <w:rsid w:val="003C775E"/>
    <w:rsid w:val="003D006C"/>
    <w:rsid w:val="003D057E"/>
    <w:rsid w:val="003D0606"/>
    <w:rsid w:val="003D0661"/>
    <w:rsid w:val="003D14BD"/>
    <w:rsid w:val="003D172A"/>
    <w:rsid w:val="003D1FA6"/>
    <w:rsid w:val="003D2AAD"/>
    <w:rsid w:val="003D36B8"/>
    <w:rsid w:val="003D3EB4"/>
    <w:rsid w:val="003D4224"/>
    <w:rsid w:val="003D4F28"/>
    <w:rsid w:val="003D6528"/>
    <w:rsid w:val="003D73B9"/>
    <w:rsid w:val="003D7C95"/>
    <w:rsid w:val="003E000F"/>
    <w:rsid w:val="003E1638"/>
    <w:rsid w:val="003E19DA"/>
    <w:rsid w:val="003E1A97"/>
    <w:rsid w:val="003E26DA"/>
    <w:rsid w:val="003E2B90"/>
    <w:rsid w:val="003E32AC"/>
    <w:rsid w:val="003E42DC"/>
    <w:rsid w:val="003E44E2"/>
    <w:rsid w:val="003E4BCD"/>
    <w:rsid w:val="003E4CA4"/>
    <w:rsid w:val="003E5124"/>
    <w:rsid w:val="003E51F1"/>
    <w:rsid w:val="003E5838"/>
    <w:rsid w:val="003E6F95"/>
    <w:rsid w:val="003E70D6"/>
    <w:rsid w:val="003E7D19"/>
    <w:rsid w:val="003F0042"/>
    <w:rsid w:val="003F01C6"/>
    <w:rsid w:val="003F04EB"/>
    <w:rsid w:val="003F08BF"/>
    <w:rsid w:val="003F0C0A"/>
    <w:rsid w:val="003F1099"/>
    <w:rsid w:val="003F1D30"/>
    <w:rsid w:val="003F2322"/>
    <w:rsid w:val="003F25AD"/>
    <w:rsid w:val="003F25F3"/>
    <w:rsid w:val="003F3087"/>
    <w:rsid w:val="003F316C"/>
    <w:rsid w:val="003F39E6"/>
    <w:rsid w:val="003F3EE0"/>
    <w:rsid w:val="003F4A62"/>
    <w:rsid w:val="003F4AE8"/>
    <w:rsid w:val="003F4F66"/>
    <w:rsid w:val="003F5713"/>
    <w:rsid w:val="003F622A"/>
    <w:rsid w:val="003F661F"/>
    <w:rsid w:val="003F6A4A"/>
    <w:rsid w:val="003F72D7"/>
    <w:rsid w:val="003F7D3D"/>
    <w:rsid w:val="00400388"/>
    <w:rsid w:val="00400E3E"/>
    <w:rsid w:val="004010DA"/>
    <w:rsid w:val="004030AD"/>
    <w:rsid w:val="00403E1F"/>
    <w:rsid w:val="004045CB"/>
    <w:rsid w:val="00404658"/>
    <w:rsid w:val="004048DD"/>
    <w:rsid w:val="00404E3E"/>
    <w:rsid w:val="004069A8"/>
    <w:rsid w:val="00410259"/>
    <w:rsid w:val="0041030A"/>
    <w:rsid w:val="00410CBB"/>
    <w:rsid w:val="00411366"/>
    <w:rsid w:val="004115C0"/>
    <w:rsid w:val="0041209F"/>
    <w:rsid w:val="0041266A"/>
    <w:rsid w:val="00413761"/>
    <w:rsid w:val="00413AE0"/>
    <w:rsid w:val="00414780"/>
    <w:rsid w:val="004153DA"/>
    <w:rsid w:val="004161D3"/>
    <w:rsid w:val="00416351"/>
    <w:rsid w:val="004167B4"/>
    <w:rsid w:val="00416C4A"/>
    <w:rsid w:val="00416F3A"/>
    <w:rsid w:val="00417548"/>
    <w:rsid w:val="004178CC"/>
    <w:rsid w:val="00417E92"/>
    <w:rsid w:val="00420A9A"/>
    <w:rsid w:val="00422106"/>
    <w:rsid w:val="004232EE"/>
    <w:rsid w:val="00423A13"/>
    <w:rsid w:val="00424D72"/>
    <w:rsid w:val="00424EF0"/>
    <w:rsid w:val="0042508D"/>
    <w:rsid w:val="0042530A"/>
    <w:rsid w:val="00425EAE"/>
    <w:rsid w:val="00426632"/>
    <w:rsid w:val="00426E9F"/>
    <w:rsid w:val="00427AA1"/>
    <w:rsid w:val="004305C4"/>
    <w:rsid w:val="00431270"/>
    <w:rsid w:val="004312D7"/>
    <w:rsid w:val="004318F8"/>
    <w:rsid w:val="00431A5A"/>
    <w:rsid w:val="00431E5C"/>
    <w:rsid w:val="00432238"/>
    <w:rsid w:val="004323C1"/>
    <w:rsid w:val="00432EB9"/>
    <w:rsid w:val="004342CD"/>
    <w:rsid w:val="0043447A"/>
    <w:rsid w:val="00435192"/>
    <w:rsid w:val="00435BEE"/>
    <w:rsid w:val="004362CE"/>
    <w:rsid w:val="0043643A"/>
    <w:rsid w:val="004365EC"/>
    <w:rsid w:val="004365FF"/>
    <w:rsid w:val="00437231"/>
    <w:rsid w:val="004376F1"/>
    <w:rsid w:val="0044006E"/>
    <w:rsid w:val="004402A6"/>
    <w:rsid w:val="004404AB"/>
    <w:rsid w:val="00440F77"/>
    <w:rsid w:val="004414E2"/>
    <w:rsid w:val="004417DD"/>
    <w:rsid w:val="00444315"/>
    <w:rsid w:val="0044545C"/>
    <w:rsid w:val="00445E3D"/>
    <w:rsid w:val="00445F33"/>
    <w:rsid w:val="00447023"/>
    <w:rsid w:val="0044707C"/>
    <w:rsid w:val="00447670"/>
    <w:rsid w:val="00450353"/>
    <w:rsid w:val="00450CC5"/>
    <w:rsid w:val="00450E13"/>
    <w:rsid w:val="00451022"/>
    <w:rsid w:val="00451158"/>
    <w:rsid w:val="00451464"/>
    <w:rsid w:val="00451A97"/>
    <w:rsid w:val="00452DBE"/>
    <w:rsid w:val="00452ED8"/>
    <w:rsid w:val="00453847"/>
    <w:rsid w:val="00454583"/>
    <w:rsid w:val="00455DDE"/>
    <w:rsid w:val="00456E01"/>
    <w:rsid w:val="00456FBB"/>
    <w:rsid w:val="0045770C"/>
    <w:rsid w:val="0045796A"/>
    <w:rsid w:val="00457FA3"/>
    <w:rsid w:val="00460A0F"/>
    <w:rsid w:val="00460D5C"/>
    <w:rsid w:val="004611EF"/>
    <w:rsid w:val="0046129C"/>
    <w:rsid w:val="004615DA"/>
    <w:rsid w:val="004618BB"/>
    <w:rsid w:val="00461CA0"/>
    <w:rsid w:val="00462701"/>
    <w:rsid w:val="00462BAB"/>
    <w:rsid w:val="0046307E"/>
    <w:rsid w:val="004634CA"/>
    <w:rsid w:val="004634CB"/>
    <w:rsid w:val="00463AC9"/>
    <w:rsid w:val="0046424F"/>
    <w:rsid w:val="004642B0"/>
    <w:rsid w:val="004662FE"/>
    <w:rsid w:val="00466553"/>
    <w:rsid w:val="0046664B"/>
    <w:rsid w:val="0046688D"/>
    <w:rsid w:val="0046750E"/>
    <w:rsid w:val="00467603"/>
    <w:rsid w:val="004706F9"/>
    <w:rsid w:val="004716E0"/>
    <w:rsid w:val="00471B5C"/>
    <w:rsid w:val="00471DEA"/>
    <w:rsid w:val="004732F0"/>
    <w:rsid w:val="00473301"/>
    <w:rsid w:val="00473535"/>
    <w:rsid w:val="00473D57"/>
    <w:rsid w:val="00474A4D"/>
    <w:rsid w:val="00474A5F"/>
    <w:rsid w:val="00474F01"/>
    <w:rsid w:val="00476CD2"/>
    <w:rsid w:val="00477CC1"/>
    <w:rsid w:val="0048051C"/>
    <w:rsid w:val="00481092"/>
    <w:rsid w:val="004811AF"/>
    <w:rsid w:val="004815BC"/>
    <w:rsid w:val="0048188F"/>
    <w:rsid w:val="0048241E"/>
    <w:rsid w:val="004838A4"/>
    <w:rsid w:val="00484133"/>
    <w:rsid w:val="00484543"/>
    <w:rsid w:val="00484A33"/>
    <w:rsid w:val="0048614A"/>
    <w:rsid w:val="00486345"/>
    <w:rsid w:val="00486604"/>
    <w:rsid w:val="00487B15"/>
    <w:rsid w:val="00487D64"/>
    <w:rsid w:val="004902C5"/>
    <w:rsid w:val="00490552"/>
    <w:rsid w:val="00490CA0"/>
    <w:rsid w:val="0049100C"/>
    <w:rsid w:val="0049151C"/>
    <w:rsid w:val="00491637"/>
    <w:rsid w:val="0049226F"/>
    <w:rsid w:val="00492F3C"/>
    <w:rsid w:val="00493C2E"/>
    <w:rsid w:val="00493ED8"/>
    <w:rsid w:val="00494596"/>
    <w:rsid w:val="00494DF1"/>
    <w:rsid w:val="00495B0D"/>
    <w:rsid w:val="0049683B"/>
    <w:rsid w:val="0049730B"/>
    <w:rsid w:val="00497524"/>
    <w:rsid w:val="00497F4D"/>
    <w:rsid w:val="004A01E0"/>
    <w:rsid w:val="004A05FD"/>
    <w:rsid w:val="004A13BA"/>
    <w:rsid w:val="004A347A"/>
    <w:rsid w:val="004A3F06"/>
    <w:rsid w:val="004A41EF"/>
    <w:rsid w:val="004A451E"/>
    <w:rsid w:val="004A4A9A"/>
    <w:rsid w:val="004A66E3"/>
    <w:rsid w:val="004A6893"/>
    <w:rsid w:val="004A7B4F"/>
    <w:rsid w:val="004A7B50"/>
    <w:rsid w:val="004B03F0"/>
    <w:rsid w:val="004B093B"/>
    <w:rsid w:val="004B0E4B"/>
    <w:rsid w:val="004B1147"/>
    <w:rsid w:val="004B11B1"/>
    <w:rsid w:val="004B19FD"/>
    <w:rsid w:val="004B19FE"/>
    <w:rsid w:val="004B1AC7"/>
    <w:rsid w:val="004B2603"/>
    <w:rsid w:val="004B32D3"/>
    <w:rsid w:val="004B34CC"/>
    <w:rsid w:val="004B427B"/>
    <w:rsid w:val="004B43F2"/>
    <w:rsid w:val="004B49E9"/>
    <w:rsid w:val="004B510F"/>
    <w:rsid w:val="004B5959"/>
    <w:rsid w:val="004B6FE9"/>
    <w:rsid w:val="004B73A8"/>
    <w:rsid w:val="004B7478"/>
    <w:rsid w:val="004C0873"/>
    <w:rsid w:val="004C09EB"/>
    <w:rsid w:val="004C1160"/>
    <w:rsid w:val="004C17AE"/>
    <w:rsid w:val="004C18FE"/>
    <w:rsid w:val="004C1C38"/>
    <w:rsid w:val="004C1E6B"/>
    <w:rsid w:val="004C25FF"/>
    <w:rsid w:val="004C2CF9"/>
    <w:rsid w:val="004C2E28"/>
    <w:rsid w:val="004C30B7"/>
    <w:rsid w:val="004C343D"/>
    <w:rsid w:val="004C35C6"/>
    <w:rsid w:val="004C3B16"/>
    <w:rsid w:val="004C3B2A"/>
    <w:rsid w:val="004C4019"/>
    <w:rsid w:val="004C411C"/>
    <w:rsid w:val="004C44F6"/>
    <w:rsid w:val="004C4A00"/>
    <w:rsid w:val="004C4E4F"/>
    <w:rsid w:val="004C4F9A"/>
    <w:rsid w:val="004C65B7"/>
    <w:rsid w:val="004C7965"/>
    <w:rsid w:val="004C7C57"/>
    <w:rsid w:val="004D09D1"/>
    <w:rsid w:val="004D1BA9"/>
    <w:rsid w:val="004D1F50"/>
    <w:rsid w:val="004D2B51"/>
    <w:rsid w:val="004D3513"/>
    <w:rsid w:val="004D3CB6"/>
    <w:rsid w:val="004D4887"/>
    <w:rsid w:val="004D5687"/>
    <w:rsid w:val="004D57AF"/>
    <w:rsid w:val="004D68EC"/>
    <w:rsid w:val="004D71C6"/>
    <w:rsid w:val="004D7C7A"/>
    <w:rsid w:val="004D7F74"/>
    <w:rsid w:val="004E0062"/>
    <w:rsid w:val="004E0246"/>
    <w:rsid w:val="004E0F1B"/>
    <w:rsid w:val="004E12BC"/>
    <w:rsid w:val="004E2432"/>
    <w:rsid w:val="004E2AE4"/>
    <w:rsid w:val="004E2B2E"/>
    <w:rsid w:val="004E2BAE"/>
    <w:rsid w:val="004E3167"/>
    <w:rsid w:val="004E3CD2"/>
    <w:rsid w:val="004E3CF5"/>
    <w:rsid w:val="004E3F09"/>
    <w:rsid w:val="004E4188"/>
    <w:rsid w:val="004E5166"/>
    <w:rsid w:val="004E5D95"/>
    <w:rsid w:val="004E6196"/>
    <w:rsid w:val="004E6BF1"/>
    <w:rsid w:val="004E6C82"/>
    <w:rsid w:val="004E6ECB"/>
    <w:rsid w:val="004E73DB"/>
    <w:rsid w:val="004E7769"/>
    <w:rsid w:val="004E78C7"/>
    <w:rsid w:val="004F0AB7"/>
    <w:rsid w:val="004F0BFE"/>
    <w:rsid w:val="004F23AA"/>
    <w:rsid w:val="004F2445"/>
    <w:rsid w:val="004F2821"/>
    <w:rsid w:val="004F2A50"/>
    <w:rsid w:val="004F3149"/>
    <w:rsid w:val="004F3214"/>
    <w:rsid w:val="004F3881"/>
    <w:rsid w:val="004F4072"/>
    <w:rsid w:val="004F4F75"/>
    <w:rsid w:val="004F512C"/>
    <w:rsid w:val="004F516C"/>
    <w:rsid w:val="004F54C7"/>
    <w:rsid w:val="004F5E30"/>
    <w:rsid w:val="004F7A4C"/>
    <w:rsid w:val="005002DA"/>
    <w:rsid w:val="005006E7"/>
    <w:rsid w:val="00500CDA"/>
    <w:rsid w:val="0050137E"/>
    <w:rsid w:val="00502118"/>
    <w:rsid w:val="00502481"/>
    <w:rsid w:val="005025DC"/>
    <w:rsid w:val="005032A8"/>
    <w:rsid w:val="00503612"/>
    <w:rsid w:val="005038B5"/>
    <w:rsid w:val="005044E4"/>
    <w:rsid w:val="005075CF"/>
    <w:rsid w:val="0050781F"/>
    <w:rsid w:val="00507A31"/>
    <w:rsid w:val="00510A55"/>
    <w:rsid w:val="0051101E"/>
    <w:rsid w:val="005117BB"/>
    <w:rsid w:val="00511B66"/>
    <w:rsid w:val="00512134"/>
    <w:rsid w:val="00512B89"/>
    <w:rsid w:val="00513FC2"/>
    <w:rsid w:val="00514595"/>
    <w:rsid w:val="00515691"/>
    <w:rsid w:val="00515A35"/>
    <w:rsid w:val="0051672A"/>
    <w:rsid w:val="00516754"/>
    <w:rsid w:val="00516E7E"/>
    <w:rsid w:val="005172D8"/>
    <w:rsid w:val="00517533"/>
    <w:rsid w:val="0051777D"/>
    <w:rsid w:val="00517BA2"/>
    <w:rsid w:val="005206CF"/>
    <w:rsid w:val="00520A90"/>
    <w:rsid w:val="00520FC5"/>
    <w:rsid w:val="00521577"/>
    <w:rsid w:val="0052165B"/>
    <w:rsid w:val="00521D6F"/>
    <w:rsid w:val="00522009"/>
    <w:rsid w:val="0052224F"/>
    <w:rsid w:val="005224A2"/>
    <w:rsid w:val="005227D7"/>
    <w:rsid w:val="005231E7"/>
    <w:rsid w:val="00523422"/>
    <w:rsid w:val="005234FD"/>
    <w:rsid w:val="0052453E"/>
    <w:rsid w:val="00524AA8"/>
    <w:rsid w:val="00525134"/>
    <w:rsid w:val="0052515C"/>
    <w:rsid w:val="00525C9D"/>
    <w:rsid w:val="00525CFD"/>
    <w:rsid w:val="00526BEE"/>
    <w:rsid w:val="00526C8D"/>
    <w:rsid w:val="00526DC6"/>
    <w:rsid w:val="0052715E"/>
    <w:rsid w:val="0052730F"/>
    <w:rsid w:val="00527E51"/>
    <w:rsid w:val="005308E2"/>
    <w:rsid w:val="00530A46"/>
    <w:rsid w:val="00530D4F"/>
    <w:rsid w:val="00531067"/>
    <w:rsid w:val="005317FF"/>
    <w:rsid w:val="00531A4F"/>
    <w:rsid w:val="00532509"/>
    <w:rsid w:val="00533431"/>
    <w:rsid w:val="005334C8"/>
    <w:rsid w:val="0053353B"/>
    <w:rsid w:val="00533B24"/>
    <w:rsid w:val="00534133"/>
    <w:rsid w:val="005344E8"/>
    <w:rsid w:val="00535D4B"/>
    <w:rsid w:val="005370C5"/>
    <w:rsid w:val="00537121"/>
    <w:rsid w:val="00537705"/>
    <w:rsid w:val="00537E30"/>
    <w:rsid w:val="00540000"/>
    <w:rsid w:val="00540862"/>
    <w:rsid w:val="00540F57"/>
    <w:rsid w:val="00540F7B"/>
    <w:rsid w:val="00541DAD"/>
    <w:rsid w:val="00542581"/>
    <w:rsid w:val="005426C5"/>
    <w:rsid w:val="005437CF"/>
    <w:rsid w:val="005438FF"/>
    <w:rsid w:val="00543B80"/>
    <w:rsid w:val="005440CB"/>
    <w:rsid w:val="005445A1"/>
    <w:rsid w:val="00545173"/>
    <w:rsid w:val="00545A6E"/>
    <w:rsid w:val="0054693C"/>
    <w:rsid w:val="005500BC"/>
    <w:rsid w:val="0055050D"/>
    <w:rsid w:val="00550829"/>
    <w:rsid w:val="005509F9"/>
    <w:rsid w:val="00551366"/>
    <w:rsid w:val="00551B27"/>
    <w:rsid w:val="00552842"/>
    <w:rsid w:val="00552878"/>
    <w:rsid w:val="00552F70"/>
    <w:rsid w:val="00553050"/>
    <w:rsid w:val="00553410"/>
    <w:rsid w:val="005536E8"/>
    <w:rsid w:val="00553DC0"/>
    <w:rsid w:val="00553F2A"/>
    <w:rsid w:val="00553F9F"/>
    <w:rsid w:val="005546FB"/>
    <w:rsid w:val="00555332"/>
    <w:rsid w:val="00555BDE"/>
    <w:rsid w:val="00557C36"/>
    <w:rsid w:val="00560791"/>
    <w:rsid w:val="00560AC8"/>
    <w:rsid w:val="005617F7"/>
    <w:rsid w:val="00561D82"/>
    <w:rsid w:val="0056236A"/>
    <w:rsid w:val="00562874"/>
    <w:rsid w:val="00562A6F"/>
    <w:rsid w:val="0056373C"/>
    <w:rsid w:val="00563CF6"/>
    <w:rsid w:val="00564486"/>
    <w:rsid w:val="005645E4"/>
    <w:rsid w:val="005646B4"/>
    <w:rsid w:val="005646CE"/>
    <w:rsid w:val="005651DE"/>
    <w:rsid w:val="0056546C"/>
    <w:rsid w:val="005658C9"/>
    <w:rsid w:val="00566A1F"/>
    <w:rsid w:val="00566A4B"/>
    <w:rsid w:val="00566AAC"/>
    <w:rsid w:val="00566C73"/>
    <w:rsid w:val="005671FD"/>
    <w:rsid w:val="0057063B"/>
    <w:rsid w:val="005712AF"/>
    <w:rsid w:val="00571639"/>
    <w:rsid w:val="0057198C"/>
    <w:rsid w:val="005719CF"/>
    <w:rsid w:val="00571AC0"/>
    <w:rsid w:val="00571CED"/>
    <w:rsid w:val="00572A45"/>
    <w:rsid w:val="00572BA9"/>
    <w:rsid w:val="00574765"/>
    <w:rsid w:val="00574789"/>
    <w:rsid w:val="00575C35"/>
    <w:rsid w:val="00575E22"/>
    <w:rsid w:val="0057672E"/>
    <w:rsid w:val="00576E4F"/>
    <w:rsid w:val="0057761A"/>
    <w:rsid w:val="00577CF8"/>
    <w:rsid w:val="00577D75"/>
    <w:rsid w:val="0058026B"/>
    <w:rsid w:val="005815F0"/>
    <w:rsid w:val="0058212D"/>
    <w:rsid w:val="00582193"/>
    <w:rsid w:val="005826D8"/>
    <w:rsid w:val="00583094"/>
    <w:rsid w:val="0058397F"/>
    <w:rsid w:val="00583BDC"/>
    <w:rsid w:val="00583EEA"/>
    <w:rsid w:val="00584808"/>
    <w:rsid w:val="00584E1D"/>
    <w:rsid w:val="00585534"/>
    <w:rsid w:val="00585D1C"/>
    <w:rsid w:val="00585DEF"/>
    <w:rsid w:val="005867C3"/>
    <w:rsid w:val="005910F2"/>
    <w:rsid w:val="00591A45"/>
    <w:rsid w:val="005921C6"/>
    <w:rsid w:val="005928C8"/>
    <w:rsid w:val="00592919"/>
    <w:rsid w:val="00592992"/>
    <w:rsid w:val="00592CE2"/>
    <w:rsid w:val="0059331D"/>
    <w:rsid w:val="00593FDF"/>
    <w:rsid w:val="00594848"/>
    <w:rsid w:val="0059491D"/>
    <w:rsid w:val="00594CD6"/>
    <w:rsid w:val="00595B7D"/>
    <w:rsid w:val="00596B56"/>
    <w:rsid w:val="00597B9B"/>
    <w:rsid w:val="00597F8F"/>
    <w:rsid w:val="005A01D2"/>
    <w:rsid w:val="005A0E58"/>
    <w:rsid w:val="005A1ACE"/>
    <w:rsid w:val="005A1CBD"/>
    <w:rsid w:val="005A1DAB"/>
    <w:rsid w:val="005A2942"/>
    <w:rsid w:val="005A2DEE"/>
    <w:rsid w:val="005A325C"/>
    <w:rsid w:val="005A39E2"/>
    <w:rsid w:val="005A4209"/>
    <w:rsid w:val="005A4AC7"/>
    <w:rsid w:val="005A4B37"/>
    <w:rsid w:val="005A58F9"/>
    <w:rsid w:val="005A5B65"/>
    <w:rsid w:val="005A5C64"/>
    <w:rsid w:val="005A65E3"/>
    <w:rsid w:val="005A6B47"/>
    <w:rsid w:val="005A7094"/>
    <w:rsid w:val="005A7586"/>
    <w:rsid w:val="005A7FE9"/>
    <w:rsid w:val="005B0167"/>
    <w:rsid w:val="005B07D7"/>
    <w:rsid w:val="005B0BB1"/>
    <w:rsid w:val="005B210E"/>
    <w:rsid w:val="005B3172"/>
    <w:rsid w:val="005B3E19"/>
    <w:rsid w:val="005B4318"/>
    <w:rsid w:val="005B4AFC"/>
    <w:rsid w:val="005B4DF1"/>
    <w:rsid w:val="005B69C0"/>
    <w:rsid w:val="005B7608"/>
    <w:rsid w:val="005C0791"/>
    <w:rsid w:val="005C0934"/>
    <w:rsid w:val="005C1664"/>
    <w:rsid w:val="005C2595"/>
    <w:rsid w:val="005C2AAC"/>
    <w:rsid w:val="005C46CD"/>
    <w:rsid w:val="005C51B2"/>
    <w:rsid w:val="005C5FF0"/>
    <w:rsid w:val="005C6A6D"/>
    <w:rsid w:val="005C6CCF"/>
    <w:rsid w:val="005C75BF"/>
    <w:rsid w:val="005C7992"/>
    <w:rsid w:val="005C7B52"/>
    <w:rsid w:val="005D0633"/>
    <w:rsid w:val="005D092F"/>
    <w:rsid w:val="005D09AF"/>
    <w:rsid w:val="005D0B0A"/>
    <w:rsid w:val="005D0C47"/>
    <w:rsid w:val="005D0DC5"/>
    <w:rsid w:val="005D0E48"/>
    <w:rsid w:val="005D0EBC"/>
    <w:rsid w:val="005D1604"/>
    <w:rsid w:val="005D210C"/>
    <w:rsid w:val="005D216D"/>
    <w:rsid w:val="005D2174"/>
    <w:rsid w:val="005D24C3"/>
    <w:rsid w:val="005D2E21"/>
    <w:rsid w:val="005D3182"/>
    <w:rsid w:val="005D45A5"/>
    <w:rsid w:val="005D561C"/>
    <w:rsid w:val="005D5931"/>
    <w:rsid w:val="005D623F"/>
    <w:rsid w:val="005D689D"/>
    <w:rsid w:val="005D68B9"/>
    <w:rsid w:val="005D6C4C"/>
    <w:rsid w:val="005D7E7C"/>
    <w:rsid w:val="005D7ECA"/>
    <w:rsid w:val="005E0192"/>
    <w:rsid w:val="005E03D4"/>
    <w:rsid w:val="005E0B0E"/>
    <w:rsid w:val="005E154D"/>
    <w:rsid w:val="005E16B6"/>
    <w:rsid w:val="005E1840"/>
    <w:rsid w:val="005E1A04"/>
    <w:rsid w:val="005E2F7E"/>
    <w:rsid w:val="005E2FD8"/>
    <w:rsid w:val="005E30CD"/>
    <w:rsid w:val="005E3608"/>
    <w:rsid w:val="005E3C30"/>
    <w:rsid w:val="005E4C68"/>
    <w:rsid w:val="005E57E8"/>
    <w:rsid w:val="005E5BF4"/>
    <w:rsid w:val="005E5DD8"/>
    <w:rsid w:val="005E7384"/>
    <w:rsid w:val="005E750B"/>
    <w:rsid w:val="005E7C7F"/>
    <w:rsid w:val="005F0023"/>
    <w:rsid w:val="005F0D53"/>
    <w:rsid w:val="005F0D87"/>
    <w:rsid w:val="005F0DF3"/>
    <w:rsid w:val="005F0E8B"/>
    <w:rsid w:val="005F1442"/>
    <w:rsid w:val="005F17DE"/>
    <w:rsid w:val="005F20DC"/>
    <w:rsid w:val="005F2543"/>
    <w:rsid w:val="005F2921"/>
    <w:rsid w:val="005F2C0F"/>
    <w:rsid w:val="005F2F44"/>
    <w:rsid w:val="005F48CE"/>
    <w:rsid w:val="005F6AD5"/>
    <w:rsid w:val="005F6D29"/>
    <w:rsid w:val="005F75DF"/>
    <w:rsid w:val="006011B4"/>
    <w:rsid w:val="0060134F"/>
    <w:rsid w:val="00601991"/>
    <w:rsid w:val="00601A13"/>
    <w:rsid w:val="00601D72"/>
    <w:rsid w:val="00602D2C"/>
    <w:rsid w:val="006032D7"/>
    <w:rsid w:val="0060537B"/>
    <w:rsid w:val="0060574D"/>
    <w:rsid w:val="00605883"/>
    <w:rsid w:val="00605B48"/>
    <w:rsid w:val="00605D84"/>
    <w:rsid w:val="00605EDE"/>
    <w:rsid w:val="00606E24"/>
    <w:rsid w:val="00607A15"/>
    <w:rsid w:val="00610966"/>
    <w:rsid w:val="00610E91"/>
    <w:rsid w:val="006114F6"/>
    <w:rsid w:val="0061173A"/>
    <w:rsid w:val="006128A9"/>
    <w:rsid w:val="00612935"/>
    <w:rsid w:val="006129A9"/>
    <w:rsid w:val="00612B49"/>
    <w:rsid w:val="00612CB3"/>
    <w:rsid w:val="00613173"/>
    <w:rsid w:val="006139E9"/>
    <w:rsid w:val="00613D3E"/>
    <w:rsid w:val="0061446B"/>
    <w:rsid w:val="006146A8"/>
    <w:rsid w:val="0061719A"/>
    <w:rsid w:val="00617993"/>
    <w:rsid w:val="00617F41"/>
    <w:rsid w:val="00620728"/>
    <w:rsid w:val="00621C01"/>
    <w:rsid w:val="00621E2B"/>
    <w:rsid w:val="00622C41"/>
    <w:rsid w:val="00622DD1"/>
    <w:rsid w:val="00623013"/>
    <w:rsid w:val="00623308"/>
    <w:rsid w:val="00623AC7"/>
    <w:rsid w:val="00623BB9"/>
    <w:rsid w:val="00623D37"/>
    <w:rsid w:val="00623FCC"/>
    <w:rsid w:val="006243FD"/>
    <w:rsid w:val="0062465E"/>
    <w:rsid w:val="00624A31"/>
    <w:rsid w:val="00624A6D"/>
    <w:rsid w:val="00624B45"/>
    <w:rsid w:val="0062502D"/>
    <w:rsid w:val="00625E59"/>
    <w:rsid w:val="00626055"/>
    <w:rsid w:val="006268A7"/>
    <w:rsid w:val="00631740"/>
    <w:rsid w:val="0063355F"/>
    <w:rsid w:val="00633BC6"/>
    <w:rsid w:val="00633EE6"/>
    <w:rsid w:val="00634020"/>
    <w:rsid w:val="00634631"/>
    <w:rsid w:val="00634685"/>
    <w:rsid w:val="00634C16"/>
    <w:rsid w:val="00635401"/>
    <w:rsid w:val="00635BD1"/>
    <w:rsid w:val="00636215"/>
    <w:rsid w:val="00636A33"/>
    <w:rsid w:val="006400C6"/>
    <w:rsid w:val="00640366"/>
    <w:rsid w:val="00640950"/>
    <w:rsid w:val="00641021"/>
    <w:rsid w:val="0064123B"/>
    <w:rsid w:val="006412E6"/>
    <w:rsid w:val="00641672"/>
    <w:rsid w:val="00641B28"/>
    <w:rsid w:val="00641DF2"/>
    <w:rsid w:val="00642382"/>
    <w:rsid w:val="00643649"/>
    <w:rsid w:val="006439D7"/>
    <w:rsid w:val="00643AC1"/>
    <w:rsid w:val="0064405D"/>
    <w:rsid w:val="0064486A"/>
    <w:rsid w:val="00644B8D"/>
    <w:rsid w:val="006452EC"/>
    <w:rsid w:val="006459B1"/>
    <w:rsid w:val="00646680"/>
    <w:rsid w:val="00647964"/>
    <w:rsid w:val="006509D3"/>
    <w:rsid w:val="00650E61"/>
    <w:rsid w:val="00651C7E"/>
    <w:rsid w:val="00652312"/>
    <w:rsid w:val="0065323C"/>
    <w:rsid w:val="00653278"/>
    <w:rsid w:val="00653643"/>
    <w:rsid w:val="00653C10"/>
    <w:rsid w:val="00655565"/>
    <w:rsid w:val="0065575D"/>
    <w:rsid w:val="006563C1"/>
    <w:rsid w:val="006569AB"/>
    <w:rsid w:val="00657A3A"/>
    <w:rsid w:val="0066010A"/>
    <w:rsid w:val="0066015F"/>
    <w:rsid w:val="0066051B"/>
    <w:rsid w:val="006606EA"/>
    <w:rsid w:val="006609F4"/>
    <w:rsid w:val="00661540"/>
    <w:rsid w:val="00662A83"/>
    <w:rsid w:val="00662E00"/>
    <w:rsid w:val="00663173"/>
    <w:rsid w:val="006644F8"/>
    <w:rsid w:val="00664E98"/>
    <w:rsid w:val="0066620F"/>
    <w:rsid w:val="006669A3"/>
    <w:rsid w:val="00666BF9"/>
    <w:rsid w:val="00667ACB"/>
    <w:rsid w:val="00667D8D"/>
    <w:rsid w:val="00670101"/>
    <w:rsid w:val="006701BC"/>
    <w:rsid w:val="0067038C"/>
    <w:rsid w:val="00670BE3"/>
    <w:rsid w:val="00670C95"/>
    <w:rsid w:val="00670CBC"/>
    <w:rsid w:val="00672048"/>
    <w:rsid w:val="00672D45"/>
    <w:rsid w:val="00673746"/>
    <w:rsid w:val="00673A26"/>
    <w:rsid w:val="00673A4B"/>
    <w:rsid w:val="00676E2B"/>
    <w:rsid w:val="00677238"/>
    <w:rsid w:val="00677A7B"/>
    <w:rsid w:val="00677D0E"/>
    <w:rsid w:val="00677D50"/>
    <w:rsid w:val="0068012E"/>
    <w:rsid w:val="00680394"/>
    <w:rsid w:val="00680B65"/>
    <w:rsid w:val="00680F95"/>
    <w:rsid w:val="006810C4"/>
    <w:rsid w:val="00681A9B"/>
    <w:rsid w:val="00682854"/>
    <w:rsid w:val="006847AB"/>
    <w:rsid w:val="0068490C"/>
    <w:rsid w:val="00684B85"/>
    <w:rsid w:val="00684D09"/>
    <w:rsid w:val="006853B5"/>
    <w:rsid w:val="00685402"/>
    <w:rsid w:val="00687093"/>
    <w:rsid w:val="00687BF7"/>
    <w:rsid w:val="006914C7"/>
    <w:rsid w:val="00691F03"/>
    <w:rsid w:val="00692D2D"/>
    <w:rsid w:val="00693371"/>
    <w:rsid w:val="006933C5"/>
    <w:rsid w:val="00693458"/>
    <w:rsid w:val="00693496"/>
    <w:rsid w:val="00693D38"/>
    <w:rsid w:val="00694729"/>
    <w:rsid w:val="0069481B"/>
    <w:rsid w:val="006959DD"/>
    <w:rsid w:val="00695A05"/>
    <w:rsid w:val="00695FA9"/>
    <w:rsid w:val="006960D4"/>
    <w:rsid w:val="00696421"/>
    <w:rsid w:val="00696AE5"/>
    <w:rsid w:val="006A0962"/>
    <w:rsid w:val="006A0CA3"/>
    <w:rsid w:val="006A1190"/>
    <w:rsid w:val="006A18C7"/>
    <w:rsid w:val="006A24E2"/>
    <w:rsid w:val="006A2B8C"/>
    <w:rsid w:val="006A3375"/>
    <w:rsid w:val="006A386A"/>
    <w:rsid w:val="006A39B1"/>
    <w:rsid w:val="006A4103"/>
    <w:rsid w:val="006A49FA"/>
    <w:rsid w:val="006A4E05"/>
    <w:rsid w:val="006A522B"/>
    <w:rsid w:val="006A547C"/>
    <w:rsid w:val="006A5844"/>
    <w:rsid w:val="006A59B0"/>
    <w:rsid w:val="006A5A31"/>
    <w:rsid w:val="006A636D"/>
    <w:rsid w:val="006A6AE3"/>
    <w:rsid w:val="006A7913"/>
    <w:rsid w:val="006A7B00"/>
    <w:rsid w:val="006A7EAB"/>
    <w:rsid w:val="006B0105"/>
    <w:rsid w:val="006B0396"/>
    <w:rsid w:val="006B05CE"/>
    <w:rsid w:val="006B0C17"/>
    <w:rsid w:val="006B0F7C"/>
    <w:rsid w:val="006B1E42"/>
    <w:rsid w:val="006B2313"/>
    <w:rsid w:val="006B2584"/>
    <w:rsid w:val="006B2761"/>
    <w:rsid w:val="006B3795"/>
    <w:rsid w:val="006B381F"/>
    <w:rsid w:val="006B3BA3"/>
    <w:rsid w:val="006B3F20"/>
    <w:rsid w:val="006B43D0"/>
    <w:rsid w:val="006B4D79"/>
    <w:rsid w:val="006B5A77"/>
    <w:rsid w:val="006B5CA4"/>
    <w:rsid w:val="006B6B94"/>
    <w:rsid w:val="006B70A7"/>
    <w:rsid w:val="006B7281"/>
    <w:rsid w:val="006B7554"/>
    <w:rsid w:val="006B77A9"/>
    <w:rsid w:val="006B7E5F"/>
    <w:rsid w:val="006C0858"/>
    <w:rsid w:val="006C0930"/>
    <w:rsid w:val="006C1498"/>
    <w:rsid w:val="006C1B48"/>
    <w:rsid w:val="006C1F4F"/>
    <w:rsid w:val="006C200A"/>
    <w:rsid w:val="006C2182"/>
    <w:rsid w:val="006C2763"/>
    <w:rsid w:val="006C2CC0"/>
    <w:rsid w:val="006C2D1F"/>
    <w:rsid w:val="006C3A03"/>
    <w:rsid w:val="006C3C47"/>
    <w:rsid w:val="006C3C85"/>
    <w:rsid w:val="006C502E"/>
    <w:rsid w:val="006C514E"/>
    <w:rsid w:val="006C54E7"/>
    <w:rsid w:val="006C551C"/>
    <w:rsid w:val="006C586E"/>
    <w:rsid w:val="006C5AEE"/>
    <w:rsid w:val="006C5DAE"/>
    <w:rsid w:val="006C5E99"/>
    <w:rsid w:val="006C69CE"/>
    <w:rsid w:val="006C6A26"/>
    <w:rsid w:val="006C6E50"/>
    <w:rsid w:val="006C6F14"/>
    <w:rsid w:val="006D0335"/>
    <w:rsid w:val="006D0BBF"/>
    <w:rsid w:val="006D0D62"/>
    <w:rsid w:val="006D11B8"/>
    <w:rsid w:val="006D233D"/>
    <w:rsid w:val="006D27E1"/>
    <w:rsid w:val="006D3A37"/>
    <w:rsid w:val="006D3DAC"/>
    <w:rsid w:val="006D4405"/>
    <w:rsid w:val="006D4AAA"/>
    <w:rsid w:val="006D5347"/>
    <w:rsid w:val="006D5767"/>
    <w:rsid w:val="006D6834"/>
    <w:rsid w:val="006D70BD"/>
    <w:rsid w:val="006D785D"/>
    <w:rsid w:val="006D79BA"/>
    <w:rsid w:val="006D7D7B"/>
    <w:rsid w:val="006E0498"/>
    <w:rsid w:val="006E14EE"/>
    <w:rsid w:val="006E1842"/>
    <w:rsid w:val="006E2851"/>
    <w:rsid w:val="006E2B53"/>
    <w:rsid w:val="006E2E72"/>
    <w:rsid w:val="006E358B"/>
    <w:rsid w:val="006E3F55"/>
    <w:rsid w:val="006E4727"/>
    <w:rsid w:val="006E544B"/>
    <w:rsid w:val="006E5E62"/>
    <w:rsid w:val="006E5F97"/>
    <w:rsid w:val="006E63AF"/>
    <w:rsid w:val="006E669C"/>
    <w:rsid w:val="006E682B"/>
    <w:rsid w:val="006E6DEA"/>
    <w:rsid w:val="006E726D"/>
    <w:rsid w:val="006E78A2"/>
    <w:rsid w:val="006E7BB4"/>
    <w:rsid w:val="006E7F69"/>
    <w:rsid w:val="006F10CF"/>
    <w:rsid w:val="006F3054"/>
    <w:rsid w:val="006F3D0D"/>
    <w:rsid w:val="006F3DB4"/>
    <w:rsid w:val="006F405E"/>
    <w:rsid w:val="006F4945"/>
    <w:rsid w:val="006F4A5F"/>
    <w:rsid w:val="006F5E85"/>
    <w:rsid w:val="006F6292"/>
    <w:rsid w:val="006F63D8"/>
    <w:rsid w:val="006F665A"/>
    <w:rsid w:val="006F6DB3"/>
    <w:rsid w:val="006F7666"/>
    <w:rsid w:val="006F76CF"/>
    <w:rsid w:val="0070073A"/>
    <w:rsid w:val="00700899"/>
    <w:rsid w:val="00700A28"/>
    <w:rsid w:val="00701F35"/>
    <w:rsid w:val="007020EE"/>
    <w:rsid w:val="00702111"/>
    <w:rsid w:val="00702454"/>
    <w:rsid w:val="007024F7"/>
    <w:rsid w:val="0070253E"/>
    <w:rsid w:val="0070321F"/>
    <w:rsid w:val="00703935"/>
    <w:rsid w:val="007039C6"/>
    <w:rsid w:val="00704196"/>
    <w:rsid w:val="00705180"/>
    <w:rsid w:val="00705EA4"/>
    <w:rsid w:val="00706124"/>
    <w:rsid w:val="00706788"/>
    <w:rsid w:val="0070688B"/>
    <w:rsid w:val="00706950"/>
    <w:rsid w:val="0070762E"/>
    <w:rsid w:val="0071024E"/>
    <w:rsid w:val="00710ADE"/>
    <w:rsid w:val="00710B26"/>
    <w:rsid w:val="00710FCC"/>
    <w:rsid w:val="0071111C"/>
    <w:rsid w:val="007113B2"/>
    <w:rsid w:val="00711403"/>
    <w:rsid w:val="007114F4"/>
    <w:rsid w:val="007129F2"/>
    <w:rsid w:val="00712AD0"/>
    <w:rsid w:val="00712CD0"/>
    <w:rsid w:val="00712F9D"/>
    <w:rsid w:val="00713C62"/>
    <w:rsid w:val="007144AA"/>
    <w:rsid w:val="0071563A"/>
    <w:rsid w:val="0071585A"/>
    <w:rsid w:val="00715D05"/>
    <w:rsid w:val="00716B19"/>
    <w:rsid w:val="0071723C"/>
    <w:rsid w:val="00720000"/>
    <w:rsid w:val="007203EF"/>
    <w:rsid w:val="00720890"/>
    <w:rsid w:val="00720B2B"/>
    <w:rsid w:val="007212B9"/>
    <w:rsid w:val="00721499"/>
    <w:rsid w:val="007214D9"/>
    <w:rsid w:val="00721FE2"/>
    <w:rsid w:val="0072261F"/>
    <w:rsid w:val="007229DB"/>
    <w:rsid w:val="007231FB"/>
    <w:rsid w:val="00723D13"/>
    <w:rsid w:val="00724051"/>
    <w:rsid w:val="00725EEC"/>
    <w:rsid w:val="007265D6"/>
    <w:rsid w:val="00726684"/>
    <w:rsid w:val="00727E7E"/>
    <w:rsid w:val="007306CC"/>
    <w:rsid w:val="007308AF"/>
    <w:rsid w:val="00730DD6"/>
    <w:rsid w:val="00731380"/>
    <w:rsid w:val="007318C0"/>
    <w:rsid w:val="00731C73"/>
    <w:rsid w:val="00731D19"/>
    <w:rsid w:val="0073274A"/>
    <w:rsid w:val="00732A9B"/>
    <w:rsid w:val="00733096"/>
    <w:rsid w:val="007335EE"/>
    <w:rsid w:val="00733911"/>
    <w:rsid w:val="00733CC2"/>
    <w:rsid w:val="007344EC"/>
    <w:rsid w:val="007353A5"/>
    <w:rsid w:val="007356EF"/>
    <w:rsid w:val="00736704"/>
    <w:rsid w:val="00737794"/>
    <w:rsid w:val="0073786A"/>
    <w:rsid w:val="00740374"/>
    <w:rsid w:val="007437BA"/>
    <w:rsid w:val="00743A47"/>
    <w:rsid w:val="00744BCE"/>
    <w:rsid w:val="00745246"/>
    <w:rsid w:val="007456C7"/>
    <w:rsid w:val="007462E9"/>
    <w:rsid w:val="007473D1"/>
    <w:rsid w:val="00747476"/>
    <w:rsid w:val="007476E4"/>
    <w:rsid w:val="00747868"/>
    <w:rsid w:val="00747C34"/>
    <w:rsid w:val="00750140"/>
    <w:rsid w:val="0075054D"/>
    <w:rsid w:val="00750A5B"/>
    <w:rsid w:val="0075132A"/>
    <w:rsid w:val="007519BD"/>
    <w:rsid w:val="00751BC5"/>
    <w:rsid w:val="00751F25"/>
    <w:rsid w:val="00752441"/>
    <w:rsid w:val="007527F2"/>
    <w:rsid w:val="00752ABB"/>
    <w:rsid w:val="00753183"/>
    <w:rsid w:val="007532F3"/>
    <w:rsid w:val="00753D51"/>
    <w:rsid w:val="0075535D"/>
    <w:rsid w:val="0075579D"/>
    <w:rsid w:val="00756679"/>
    <w:rsid w:val="00756C5E"/>
    <w:rsid w:val="0075710C"/>
    <w:rsid w:val="0075751E"/>
    <w:rsid w:val="0076072A"/>
    <w:rsid w:val="007618A5"/>
    <w:rsid w:val="007628FA"/>
    <w:rsid w:val="00762A3D"/>
    <w:rsid w:val="0076333F"/>
    <w:rsid w:val="007637A9"/>
    <w:rsid w:val="00763A80"/>
    <w:rsid w:val="00765327"/>
    <w:rsid w:val="007653F2"/>
    <w:rsid w:val="007655B8"/>
    <w:rsid w:val="00765851"/>
    <w:rsid w:val="00765917"/>
    <w:rsid w:val="007666AC"/>
    <w:rsid w:val="00766827"/>
    <w:rsid w:val="00766988"/>
    <w:rsid w:val="00766DA2"/>
    <w:rsid w:val="00767609"/>
    <w:rsid w:val="00770AE8"/>
    <w:rsid w:val="007710B9"/>
    <w:rsid w:val="00771C1D"/>
    <w:rsid w:val="00771D3B"/>
    <w:rsid w:val="00772F06"/>
    <w:rsid w:val="00772FC6"/>
    <w:rsid w:val="00774124"/>
    <w:rsid w:val="00775053"/>
    <w:rsid w:val="00775CD8"/>
    <w:rsid w:val="00776161"/>
    <w:rsid w:val="0077762D"/>
    <w:rsid w:val="00777907"/>
    <w:rsid w:val="007779D1"/>
    <w:rsid w:val="00777B8A"/>
    <w:rsid w:val="00777E4F"/>
    <w:rsid w:val="007804E9"/>
    <w:rsid w:val="007807E9"/>
    <w:rsid w:val="00781074"/>
    <w:rsid w:val="00782413"/>
    <w:rsid w:val="00782933"/>
    <w:rsid w:val="007829E8"/>
    <w:rsid w:val="007832BC"/>
    <w:rsid w:val="00783728"/>
    <w:rsid w:val="007838CC"/>
    <w:rsid w:val="00784011"/>
    <w:rsid w:val="007854A3"/>
    <w:rsid w:val="0078559B"/>
    <w:rsid w:val="00787C38"/>
    <w:rsid w:val="00787C8A"/>
    <w:rsid w:val="00787D32"/>
    <w:rsid w:val="00787F71"/>
    <w:rsid w:val="00790061"/>
    <w:rsid w:val="00790812"/>
    <w:rsid w:val="00790D7C"/>
    <w:rsid w:val="007926AE"/>
    <w:rsid w:val="00792806"/>
    <w:rsid w:val="00794CDE"/>
    <w:rsid w:val="00794F1E"/>
    <w:rsid w:val="00795DDA"/>
    <w:rsid w:val="00797668"/>
    <w:rsid w:val="00797DB1"/>
    <w:rsid w:val="007A00AD"/>
    <w:rsid w:val="007A1D66"/>
    <w:rsid w:val="007A2415"/>
    <w:rsid w:val="007A33A2"/>
    <w:rsid w:val="007A3626"/>
    <w:rsid w:val="007A3887"/>
    <w:rsid w:val="007A399A"/>
    <w:rsid w:val="007A44D6"/>
    <w:rsid w:val="007A539F"/>
    <w:rsid w:val="007A56C3"/>
    <w:rsid w:val="007A5ACD"/>
    <w:rsid w:val="007A6110"/>
    <w:rsid w:val="007A6576"/>
    <w:rsid w:val="007A68F8"/>
    <w:rsid w:val="007A7A3F"/>
    <w:rsid w:val="007A7E0F"/>
    <w:rsid w:val="007B03A1"/>
    <w:rsid w:val="007B1BE7"/>
    <w:rsid w:val="007B1CD6"/>
    <w:rsid w:val="007B36D2"/>
    <w:rsid w:val="007B3FFD"/>
    <w:rsid w:val="007B4493"/>
    <w:rsid w:val="007B45FA"/>
    <w:rsid w:val="007B4C26"/>
    <w:rsid w:val="007B6389"/>
    <w:rsid w:val="007B659A"/>
    <w:rsid w:val="007B69C3"/>
    <w:rsid w:val="007B6B60"/>
    <w:rsid w:val="007B6BAF"/>
    <w:rsid w:val="007B7C1F"/>
    <w:rsid w:val="007C06AB"/>
    <w:rsid w:val="007C150E"/>
    <w:rsid w:val="007C16A8"/>
    <w:rsid w:val="007C2E38"/>
    <w:rsid w:val="007C323D"/>
    <w:rsid w:val="007C3336"/>
    <w:rsid w:val="007C3E67"/>
    <w:rsid w:val="007C3F83"/>
    <w:rsid w:val="007C5070"/>
    <w:rsid w:val="007C55CA"/>
    <w:rsid w:val="007C5608"/>
    <w:rsid w:val="007C57DD"/>
    <w:rsid w:val="007C5A6E"/>
    <w:rsid w:val="007C5FF1"/>
    <w:rsid w:val="007C6249"/>
    <w:rsid w:val="007C62C5"/>
    <w:rsid w:val="007C66F7"/>
    <w:rsid w:val="007C6975"/>
    <w:rsid w:val="007C698F"/>
    <w:rsid w:val="007C749F"/>
    <w:rsid w:val="007C7A00"/>
    <w:rsid w:val="007D09DA"/>
    <w:rsid w:val="007D1146"/>
    <w:rsid w:val="007D1801"/>
    <w:rsid w:val="007D1814"/>
    <w:rsid w:val="007D2A4C"/>
    <w:rsid w:val="007D2A63"/>
    <w:rsid w:val="007D32C7"/>
    <w:rsid w:val="007D3395"/>
    <w:rsid w:val="007D38C2"/>
    <w:rsid w:val="007D4320"/>
    <w:rsid w:val="007D44EE"/>
    <w:rsid w:val="007D4D54"/>
    <w:rsid w:val="007D51B5"/>
    <w:rsid w:val="007D57D1"/>
    <w:rsid w:val="007D68BB"/>
    <w:rsid w:val="007D68ED"/>
    <w:rsid w:val="007D6D2E"/>
    <w:rsid w:val="007D77F1"/>
    <w:rsid w:val="007D7C50"/>
    <w:rsid w:val="007E1361"/>
    <w:rsid w:val="007E1A8D"/>
    <w:rsid w:val="007E1C25"/>
    <w:rsid w:val="007E239B"/>
    <w:rsid w:val="007E25CE"/>
    <w:rsid w:val="007E25E0"/>
    <w:rsid w:val="007E3063"/>
    <w:rsid w:val="007E38FA"/>
    <w:rsid w:val="007E3FC3"/>
    <w:rsid w:val="007E5736"/>
    <w:rsid w:val="007E5832"/>
    <w:rsid w:val="007E6308"/>
    <w:rsid w:val="007E6A0A"/>
    <w:rsid w:val="007E7252"/>
    <w:rsid w:val="007E7C37"/>
    <w:rsid w:val="007E7CE1"/>
    <w:rsid w:val="007F034E"/>
    <w:rsid w:val="007F0B07"/>
    <w:rsid w:val="007F1287"/>
    <w:rsid w:val="007F13CD"/>
    <w:rsid w:val="007F1BDA"/>
    <w:rsid w:val="007F29EC"/>
    <w:rsid w:val="007F3079"/>
    <w:rsid w:val="007F3137"/>
    <w:rsid w:val="007F36E2"/>
    <w:rsid w:val="007F3B02"/>
    <w:rsid w:val="007F4516"/>
    <w:rsid w:val="007F4812"/>
    <w:rsid w:val="007F49E5"/>
    <w:rsid w:val="007F4A40"/>
    <w:rsid w:val="007F5397"/>
    <w:rsid w:val="007F5E07"/>
    <w:rsid w:val="007F607F"/>
    <w:rsid w:val="007F60B6"/>
    <w:rsid w:val="007F7319"/>
    <w:rsid w:val="007F73AC"/>
    <w:rsid w:val="007F7806"/>
    <w:rsid w:val="00800384"/>
    <w:rsid w:val="00800858"/>
    <w:rsid w:val="00800ED9"/>
    <w:rsid w:val="00801370"/>
    <w:rsid w:val="008015EA"/>
    <w:rsid w:val="008016EC"/>
    <w:rsid w:val="00801891"/>
    <w:rsid w:val="00801AA8"/>
    <w:rsid w:val="00801B76"/>
    <w:rsid w:val="008021A5"/>
    <w:rsid w:val="008021AE"/>
    <w:rsid w:val="00802962"/>
    <w:rsid w:val="00803246"/>
    <w:rsid w:val="00803589"/>
    <w:rsid w:val="00803C1A"/>
    <w:rsid w:val="00803CA3"/>
    <w:rsid w:val="00804C8D"/>
    <w:rsid w:val="00805561"/>
    <w:rsid w:val="00806D46"/>
    <w:rsid w:val="00810B9D"/>
    <w:rsid w:val="008111EA"/>
    <w:rsid w:val="008116CE"/>
    <w:rsid w:val="0081188C"/>
    <w:rsid w:val="00811B57"/>
    <w:rsid w:val="00811ECC"/>
    <w:rsid w:val="0081312D"/>
    <w:rsid w:val="00813136"/>
    <w:rsid w:val="00813B73"/>
    <w:rsid w:val="00813CBB"/>
    <w:rsid w:val="008143AD"/>
    <w:rsid w:val="00814521"/>
    <w:rsid w:val="008145C8"/>
    <w:rsid w:val="00814E08"/>
    <w:rsid w:val="0081631C"/>
    <w:rsid w:val="00816519"/>
    <w:rsid w:val="008174B0"/>
    <w:rsid w:val="00817794"/>
    <w:rsid w:val="008179FE"/>
    <w:rsid w:val="00817B44"/>
    <w:rsid w:val="00820798"/>
    <w:rsid w:val="00820A55"/>
    <w:rsid w:val="00820ED6"/>
    <w:rsid w:val="00821221"/>
    <w:rsid w:val="00821708"/>
    <w:rsid w:val="00821951"/>
    <w:rsid w:val="008244DC"/>
    <w:rsid w:val="008248D9"/>
    <w:rsid w:val="00825051"/>
    <w:rsid w:val="008252E7"/>
    <w:rsid w:val="0082592A"/>
    <w:rsid w:val="00825F70"/>
    <w:rsid w:val="00826059"/>
    <w:rsid w:val="00826333"/>
    <w:rsid w:val="00826F15"/>
    <w:rsid w:val="0083120D"/>
    <w:rsid w:val="00831D81"/>
    <w:rsid w:val="008323E8"/>
    <w:rsid w:val="00832411"/>
    <w:rsid w:val="008325A2"/>
    <w:rsid w:val="00833074"/>
    <w:rsid w:val="0083354C"/>
    <w:rsid w:val="00833645"/>
    <w:rsid w:val="008342E5"/>
    <w:rsid w:val="008348B3"/>
    <w:rsid w:val="008359E5"/>
    <w:rsid w:val="00835EE1"/>
    <w:rsid w:val="008364A7"/>
    <w:rsid w:val="008369CA"/>
    <w:rsid w:val="00837656"/>
    <w:rsid w:val="00837DC0"/>
    <w:rsid w:val="008405EF"/>
    <w:rsid w:val="00840BB4"/>
    <w:rsid w:val="00840FE9"/>
    <w:rsid w:val="00841323"/>
    <w:rsid w:val="00841647"/>
    <w:rsid w:val="00841833"/>
    <w:rsid w:val="008421E6"/>
    <w:rsid w:val="00842201"/>
    <w:rsid w:val="0084256B"/>
    <w:rsid w:val="00843637"/>
    <w:rsid w:val="008436DB"/>
    <w:rsid w:val="00844839"/>
    <w:rsid w:val="00844889"/>
    <w:rsid w:val="00844AC1"/>
    <w:rsid w:val="00845F54"/>
    <w:rsid w:val="00846294"/>
    <w:rsid w:val="0084635A"/>
    <w:rsid w:val="00847470"/>
    <w:rsid w:val="008478AD"/>
    <w:rsid w:val="00847AC2"/>
    <w:rsid w:val="00847DFF"/>
    <w:rsid w:val="0085036D"/>
    <w:rsid w:val="00850737"/>
    <w:rsid w:val="008508C2"/>
    <w:rsid w:val="0085109E"/>
    <w:rsid w:val="00851659"/>
    <w:rsid w:val="00851A7C"/>
    <w:rsid w:val="008521E8"/>
    <w:rsid w:val="00852838"/>
    <w:rsid w:val="00852A1D"/>
    <w:rsid w:val="008532B3"/>
    <w:rsid w:val="00853E63"/>
    <w:rsid w:val="00854C74"/>
    <w:rsid w:val="00855498"/>
    <w:rsid w:val="008560AB"/>
    <w:rsid w:val="008561EF"/>
    <w:rsid w:val="00856D44"/>
    <w:rsid w:val="00857269"/>
    <w:rsid w:val="008576EE"/>
    <w:rsid w:val="0085788F"/>
    <w:rsid w:val="00857BC2"/>
    <w:rsid w:val="00857C15"/>
    <w:rsid w:val="00860F62"/>
    <w:rsid w:val="0086169D"/>
    <w:rsid w:val="0086190B"/>
    <w:rsid w:val="00862130"/>
    <w:rsid w:val="008624F3"/>
    <w:rsid w:val="008631C4"/>
    <w:rsid w:val="008633CD"/>
    <w:rsid w:val="008641C0"/>
    <w:rsid w:val="00864B06"/>
    <w:rsid w:val="00865785"/>
    <w:rsid w:val="00866038"/>
    <w:rsid w:val="00866911"/>
    <w:rsid w:val="00867291"/>
    <w:rsid w:val="00867E79"/>
    <w:rsid w:val="00867FC3"/>
    <w:rsid w:val="0087046E"/>
    <w:rsid w:val="0087099D"/>
    <w:rsid w:val="00870D8F"/>
    <w:rsid w:val="00870E29"/>
    <w:rsid w:val="008710AB"/>
    <w:rsid w:val="00872086"/>
    <w:rsid w:val="00872969"/>
    <w:rsid w:val="00872AEA"/>
    <w:rsid w:val="008736F1"/>
    <w:rsid w:val="0087381F"/>
    <w:rsid w:val="00875FDC"/>
    <w:rsid w:val="00876F12"/>
    <w:rsid w:val="00876F9B"/>
    <w:rsid w:val="0087742B"/>
    <w:rsid w:val="008774EA"/>
    <w:rsid w:val="00877A70"/>
    <w:rsid w:val="00880E15"/>
    <w:rsid w:val="008810AF"/>
    <w:rsid w:val="00881AA0"/>
    <w:rsid w:val="00882C91"/>
    <w:rsid w:val="00882D2A"/>
    <w:rsid w:val="00884494"/>
    <w:rsid w:val="0088452B"/>
    <w:rsid w:val="00884B12"/>
    <w:rsid w:val="00884F54"/>
    <w:rsid w:val="008855E8"/>
    <w:rsid w:val="0088601C"/>
    <w:rsid w:val="00886692"/>
    <w:rsid w:val="00886CEA"/>
    <w:rsid w:val="00886CF6"/>
    <w:rsid w:val="0088704D"/>
    <w:rsid w:val="00887398"/>
    <w:rsid w:val="008874C8"/>
    <w:rsid w:val="008901FF"/>
    <w:rsid w:val="00890B4A"/>
    <w:rsid w:val="00890E63"/>
    <w:rsid w:val="00890F46"/>
    <w:rsid w:val="00890F8A"/>
    <w:rsid w:val="008918AC"/>
    <w:rsid w:val="0089215D"/>
    <w:rsid w:val="00892D6D"/>
    <w:rsid w:val="00893B50"/>
    <w:rsid w:val="00893C6E"/>
    <w:rsid w:val="008942CE"/>
    <w:rsid w:val="00894335"/>
    <w:rsid w:val="00894477"/>
    <w:rsid w:val="008952F5"/>
    <w:rsid w:val="00895B4F"/>
    <w:rsid w:val="00896C93"/>
    <w:rsid w:val="0089706F"/>
    <w:rsid w:val="008972EF"/>
    <w:rsid w:val="008974C3"/>
    <w:rsid w:val="008A0057"/>
    <w:rsid w:val="008A0D11"/>
    <w:rsid w:val="008A108F"/>
    <w:rsid w:val="008A2D0C"/>
    <w:rsid w:val="008A39A7"/>
    <w:rsid w:val="008A3ADE"/>
    <w:rsid w:val="008A3F54"/>
    <w:rsid w:val="008A4093"/>
    <w:rsid w:val="008A429F"/>
    <w:rsid w:val="008A4794"/>
    <w:rsid w:val="008A58BA"/>
    <w:rsid w:val="008A5D9B"/>
    <w:rsid w:val="008A5DD6"/>
    <w:rsid w:val="008A6F9F"/>
    <w:rsid w:val="008A726E"/>
    <w:rsid w:val="008A7797"/>
    <w:rsid w:val="008A781C"/>
    <w:rsid w:val="008A7822"/>
    <w:rsid w:val="008B0C15"/>
    <w:rsid w:val="008B1A8C"/>
    <w:rsid w:val="008B1BA0"/>
    <w:rsid w:val="008B2A00"/>
    <w:rsid w:val="008B2CAF"/>
    <w:rsid w:val="008B53D2"/>
    <w:rsid w:val="008B5B9E"/>
    <w:rsid w:val="008B6E10"/>
    <w:rsid w:val="008B6EAF"/>
    <w:rsid w:val="008B723D"/>
    <w:rsid w:val="008B78A6"/>
    <w:rsid w:val="008B7FAA"/>
    <w:rsid w:val="008C185E"/>
    <w:rsid w:val="008C2C59"/>
    <w:rsid w:val="008C3535"/>
    <w:rsid w:val="008C3778"/>
    <w:rsid w:val="008C3828"/>
    <w:rsid w:val="008C3D4E"/>
    <w:rsid w:val="008C4717"/>
    <w:rsid w:val="008C551D"/>
    <w:rsid w:val="008C5896"/>
    <w:rsid w:val="008C604F"/>
    <w:rsid w:val="008C64CD"/>
    <w:rsid w:val="008C7B2A"/>
    <w:rsid w:val="008D06FC"/>
    <w:rsid w:val="008D13B9"/>
    <w:rsid w:val="008D1693"/>
    <w:rsid w:val="008D2B16"/>
    <w:rsid w:val="008D3292"/>
    <w:rsid w:val="008D3340"/>
    <w:rsid w:val="008D6270"/>
    <w:rsid w:val="008D6C88"/>
    <w:rsid w:val="008D73C2"/>
    <w:rsid w:val="008D750C"/>
    <w:rsid w:val="008D767E"/>
    <w:rsid w:val="008D78A1"/>
    <w:rsid w:val="008D78B4"/>
    <w:rsid w:val="008D7B6B"/>
    <w:rsid w:val="008E12E7"/>
    <w:rsid w:val="008E132A"/>
    <w:rsid w:val="008E1744"/>
    <w:rsid w:val="008E1BFB"/>
    <w:rsid w:val="008E2453"/>
    <w:rsid w:val="008E4EBE"/>
    <w:rsid w:val="008E587E"/>
    <w:rsid w:val="008E643D"/>
    <w:rsid w:val="008E7A58"/>
    <w:rsid w:val="008E7F03"/>
    <w:rsid w:val="008F0172"/>
    <w:rsid w:val="008F0F40"/>
    <w:rsid w:val="008F0FCB"/>
    <w:rsid w:val="008F18EA"/>
    <w:rsid w:val="008F1905"/>
    <w:rsid w:val="008F1A92"/>
    <w:rsid w:val="008F2693"/>
    <w:rsid w:val="008F2878"/>
    <w:rsid w:val="008F2A09"/>
    <w:rsid w:val="008F345E"/>
    <w:rsid w:val="008F39DC"/>
    <w:rsid w:val="008F42F1"/>
    <w:rsid w:val="008F442C"/>
    <w:rsid w:val="008F4598"/>
    <w:rsid w:val="008F55B1"/>
    <w:rsid w:val="008F63F3"/>
    <w:rsid w:val="008F7470"/>
    <w:rsid w:val="008F7B29"/>
    <w:rsid w:val="008F7EF7"/>
    <w:rsid w:val="00900148"/>
    <w:rsid w:val="0090021F"/>
    <w:rsid w:val="00900E01"/>
    <w:rsid w:val="00900E1D"/>
    <w:rsid w:val="00901162"/>
    <w:rsid w:val="00901612"/>
    <w:rsid w:val="00902275"/>
    <w:rsid w:val="009044D4"/>
    <w:rsid w:val="0090473B"/>
    <w:rsid w:val="0090487A"/>
    <w:rsid w:val="009049D1"/>
    <w:rsid w:val="00904EA9"/>
    <w:rsid w:val="00905300"/>
    <w:rsid w:val="009053AE"/>
    <w:rsid w:val="009065EB"/>
    <w:rsid w:val="00906F72"/>
    <w:rsid w:val="009073D9"/>
    <w:rsid w:val="00907582"/>
    <w:rsid w:val="00907763"/>
    <w:rsid w:val="00907CF3"/>
    <w:rsid w:val="0091067D"/>
    <w:rsid w:val="009113BD"/>
    <w:rsid w:val="009116AF"/>
    <w:rsid w:val="00911A44"/>
    <w:rsid w:val="00912400"/>
    <w:rsid w:val="00912787"/>
    <w:rsid w:val="009134B6"/>
    <w:rsid w:val="009138A3"/>
    <w:rsid w:val="00914462"/>
    <w:rsid w:val="0091473B"/>
    <w:rsid w:val="00915449"/>
    <w:rsid w:val="009157CC"/>
    <w:rsid w:val="00915D84"/>
    <w:rsid w:val="00915DC3"/>
    <w:rsid w:val="00915E5B"/>
    <w:rsid w:val="0091634E"/>
    <w:rsid w:val="00917444"/>
    <w:rsid w:val="009175FC"/>
    <w:rsid w:val="00917681"/>
    <w:rsid w:val="00920AD0"/>
    <w:rsid w:val="0092147A"/>
    <w:rsid w:val="009218B1"/>
    <w:rsid w:val="009220D2"/>
    <w:rsid w:val="009227AF"/>
    <w:rsid w:val="00922E8B"/>
    <w:rsid w:val="00923734"/>
    <w:rsid w:val="009239C8"/>
    <w:rsid w:val="00923C83"/>
    <w:rsid w:val="009249E5"/>
    <w:rsid w:val="009251AE"/>
    <w:rsid w:val="009259F4"/>
    <w:rsid w:val="00925F6A"/>
    <w:rsid w:val="00925FD3"/>
    <w:rsid w:val="00926043"/>
    <w:rsid w:val="0092693B"/>
    <w:rsid w:val="0092707B"/>
    <w:rsid w:val="009270D5"/>
    <w:rsid w:val="009270F0"/>
    <w:rsid w:val="00927271"/>
    <w:rsid w:val="00927B73"/>
    <w:rsid w:val="0093096C"/>
    <w:rsid w:val="00932173"/>
    <w:rsid w:val="00932854"/>
    <w:rsid w:val="009329F0"/>
    <w:rsid w:val="009331D0"/>
    <w:rsid w:val="00933D90"/>
    <w:rsid w:val="00934074"/>
    <w:rsid w:val="00934597"/>
    <w:rsid w:val="009348FF"/>
    <w:rsid w:val="0093507D"/>
    <w:rsid w:val="009351A8"/>
    <w:rsid w:val="0093585F"/>
    <w:rsid w:val="009358C7"/>
    <w:rsid w:val="00935A92"/>
    <w:rsid w:val="00935AA1"/>
    <w:rsid w:val="00935AA3"/>
    <w:rsid w:val="00935FA1"/>
    <w:rsid w:val="009403D6"/>
    <w:rsid w:val="0094180C"/>
    <w:rsid w:val="009424E2"/>
    <w:rsid w:val="0094263D"/>
    <w:rsid w:val="00942D71"/>
    <w:rsid w:val="00942FB3"/>
    <w:rsid w:val="0094316A"/>
    <w:rsid w:val="009437C3"/>
    <w:rsid w:val="00943959"/>
    <w:rsid w:val="0094469E"/>
    <w:rsid w:val="00944E97"/>
    <w:rsid w:val="00946A2B"/>
    <w:rsid w:val="00946E96"/>
    <w:rsid w:val="00946FD1"/>
    <w:rsid w:val="009471B7"/>
    <w:rsid w:val="009474B6"/>
    <w:rsid w:val="009474D5"/>
    <w:rsid w:val="00947622"/>
    <w:rsid w:val="009478A7"/>
    <w:rsid w:val="00950761"/>
    <w:rsid w:val="00950D3C"/>
    <w:rsid w:val="00950ECD"/>
    <w:rsid w:val="00950F73"/>
    <w:rsid w:val="0095202E"/>
    <w:rsid w:val="0095235B"/>
    <w:rsid w:val="009524FB"/>
    <w:rsid w:val="0095288F"/>
    <w:rsid w:val="009529C8"/>
    <w:rsid w:val="00952C55"/>
    <w:rsid w:val="009535F5"/>
    <w:rsid w:val="0095366A"/>
    <w:rsid w:val="00953AE7"/>
    <w:rsid w:val="00953FB3"/>
    <w:rsid w:val="00954253"/>
    <w:rsid w:val="00954C8D"/>
    <w:rsid w:val="00954FA6"/>
    <w:rsid w:val="0095552B"/>
    <w:rsid w:val="0095586D"/>
    <w:rsid w:val="009561F1"/>
    <w:rsid w:val="009566F7"/>
    <w:rsid w:val="0095716E"/>
    <w:rsid w:val="009574FB"/>
    <w:rsid w:val="009579AD"/>
    <w:rsid w:val="00960CE9"/>
    <w:rsid w:val="00960F52"/>
    <w:rsid w:val="0096107C"/>
    <w:rsid w:val="00961760"/>
    <w:rsid w:val="00962096"/>
    <w:rsid w:val="00963C01"/>
    <w:rsid w:val="00963C2E"/>
    <w:rsid w:val="00963E15"/>
    <w:rsid w:val="00963F29"/>
    <w:rsid w:val="0096456C"/>
    <w:rsid w:val="0096485B"/>
    <w:rsid w:val="0096590B"/>
    <w:rsid w:val="00966891"/>
    <w:rsid w:val="00967538"/>
    <w:rsid w:val="009677AE"/>
    <w:rsid w:val="00967A79"/>
    <w:rsid w:val="00970600"/>
    <w:rsid w:val="0097077C"/>
    <w:rsid w:val="00970E06"/>
    <w:rsid w:val="009719FE"/>
    <w:rsid w:val="00972A1B"/>
    <w:rsid w:val="0097308B"/>
    <w:rsid w:val="00974AAA"/>
    <w:rsid w:val="00974DD8"/>
    <w:rsid w:val="00975FF1"/>
    <w:rsid w:val="00980D82"/>
    <w:rsid w:val="0098148D"/>
    <w:rsid w:val="00981B33"/>
    <w:rsid w:val="00981E51"/>
    <w:rsid w:val="009820E1"/>
    <w:rsid w:val="0098210E"/>
    <w:rsid w:val="0098277E"/>
    <w:rsid w:val="00982D5B"/>
    <w:rsid w:val="00982DE2"/>
    <w:rsid w:val="00982F4E"/>
    <w:rsid w:val="0098367B"/>
    <w:rsid w:val="0098370D"/>
    <w:rsid w:val="00983DC4"/>
    <w:rsid w:val="009854D7"/>
    <w:rsid w:val="009858D2"/>
    <w:rsid w:val="00985B9A"/>
    <w:rsid w:val="00985BF6"/>
    <w:rsid w:val="00986593"/>
    <w:rsid w:val="00987512"/>
    <w:rsid w:val="0098780E"/>
    <w:rsid w:val="00987F01"/>
    <w:rsid w:val="00990048"/>
    <w:rsid w:val="0099019B"/>
    <w:rsid w:val="00990DFB"/>
    <w:rsid w:val="00991803"/>
    <w:rsid w:val="009918D8"/>
    <w:rsid w:val="00991998"/>
    <w:rsid w:val="00993090"/>
    <w:rsid w:val="0099325A"/>
    <w:rsid w:val="0099370D"/>
    <w:rsid w:val="00993B22"/>
    <w:rsid w:val="00994023"/>
    <w:rsid w:val="00995D60"/>
    <w:rsid w:val="0099622D"/>
    <w:rsid w:val="00996463"/>
    <w:rsid w:val="0099659D"/>
    <w:rsid w:val="009967DA"/>
    <w:rsid w:val="00996997"/>
    <w:rsid w:val="00996C2C"/>
    <w:rsid w:val="0099700C"/>
    <w:rsid w:val="00997291"/>
    <w:rsid w:val="00997810"/>
    <w:rsid w:val="009978E5"/>
    <w:rsid w:val="00997B25"/>
    <w:rsid w:val="009A12AA"/>
    <w:rsid w:val="009A17E6"/>
    <w:rsid w:val="009A18CC"/>
    <w:rsid w:val="009A2766"/>
    <w:rsid w:val="009A29DC"/>
    <w:rsid w:val="009A2A36"/>
    <w:rsid w:val="009A3527"/>
    <w:rsid w:val="009A3D2B"/>
    <w:rsid w:val="009A43E6"/>
    <w:rsid w:val="009A4C0A"/>
    <w:rsid w:val="009A4D7E"/>
    <w:rsid w:val="009A4ED2"/>
    <w:rsid w:val="009A532E"/>
    <w:rsid w:val="009A588C"/>
    <w:rsid w:val="009A6249"/>
    <w:rsid w:val="009A6B3D"/>
    <w:rsid w:val="009A7379"/>
    <w:rsid w:val="009B068F"/>
    <w:rsid w:val="009B1981"/>
    <w:rsid w:val="009B1C58"/>
    <w:rsid w:val="009B2159"/>
    <w:rsid w:val="009B2AFF"/>
    <w:rsid w:val="009B3722"/>
    <w:rsid w:val="009B6228"/>
    <w:rsid w:val="009C0325"/>
    <w:rsid w:val="009C03AE"/>
    <w:rsid w:val="009C080A"/>
    <w:rsid w:val="009C0971"/>
    <w:rsid w:val="009C0A50"/>
    <w:rsid w:val="009C140D"/>
    <w:rsid w:val="009C1893"/>
    <w:rsid w:val="009C19F5"/>
    <w:rsid w:val="009C1A7D"/>
    <w:rsid w:val="009C2099"/>
    <w:rsid w:val="009C2464"/>
    <w:rsid w:val="009C2899"/>
    <w:rsid w:val="009C2C06"/>
    <w:rsid w:val="009C2C20"/>
    <w:rsid w:val="009C3ADE"/>
    <w:rsid w:val="009C3B01"/>
    <w:rsid w:val="009C3D94"/>
    <w:rsid w:val="009C5216"/>
    <w:rsid w:val="009C541B"/>
    <w:rsid w:val="009C6049"/>
    <w:rsid w:val="009C6A94"/>
    <w:rsid w:val="009C727C"/>
    <w:rsid w:val="009C79E7"/>
    <w:rsid w:val="009C7E96"/>
    <w:rsid w:val="009D0548"/>
    <w:rsid w:val="009D0678"/>
    <w:rsid w:val="009D0D5E"/>
    <w:rsid w:val="009D2126"/>
    <w:rsid w:val="009D240F"/>
    <w:rsid w:val="009D2E07"/>
    <w:rsid w:val="009D3419"/>
    <w:rsid w:val="009D382C"/>
    <w:rsid w:val="009D4E10"/>
    <w:rsid w:val="009D50F2"/>
    <w:rsid w:val="009D5C5D"/>
    <w:rsid w:val="009D6ABF"/>
    <w:rsid w:val="009D730E"/>
    <w:rsid w:val="009E1214"/>
    <w:rsid w:val="009E15F6"/>
    <w:rsid w:val="009E1A6A"/>
    <w:rsid w:val="009E1CB6"/>
    <w:rsid w:val="009E21B1"/>
    <w:rsid w:val="009E21E3"/>
    <w:rsid w:val="009E23B4"/>
    <w:rsid w:val="009E372C"/>
    <w:rsid w:val="009E4452"/>
    <w:rsid w:val="009E4724"/>
    <w:rsid w:val="009E483E"/>
    <w:rsid w:val="009E4EA7"/>
    <w:rsid w:val="009E5916"/>
    <w:rsid w:val="009E596B"/>
    <w:rsid w:val="009E5B8A"/>
    <w:rsid w:val="009E5E53"/>
    <w:rsid w:val="009E6513"/>
    <w:rsid w:val="009E668E"/>
    <w:rsid w:val="009E6E5C"/>
    <w:rsid w:val="009E6F99"/>
    <w:rsid w:val="009E758C"/>
    <w:rsid w:val="009E7804"/>
    <w:rsid w:val="009E788A"/>
    <w:rsid w:val="009F04EF"/>
    <w:rsid w:val="009F057A"/>
    <w:rsid w:val="009F0D3A"/>
    <w:rsid w:val="009F1343"/>
    <w:rsid w:val="009F24D9"/>
    <w:rsid w:val="009F28B5"/>
    <w:rsid w:val="009F3D16"/>
    <w:rsid w:val="009F4837"/>
    <w:rsid w:val="009F4D2F"/>
    <w:rsid w:val="009F5390"/>
    <w:rsid w:val="009F6069"/>
    <w:rsid w:val="009F6F4D"/>
    <w:rsid w:val="00A00731"/>
    <w:rsid w:val="00A00A26"/>
    <w:rsid w:val="00A0192F"/>
    <w:rsid w:val="00A01BA4"/>
    <w:rsid w:val="00A01DFF"/>
    <w:rsid w:val="00A02076"/>
    <w:rsid w:val="00A021E4"/>
    <w:rsid w:val="00A04AEC"/>
    <w:rsid w:val="00A0533E"/>
    <w:rsid w:val="00A0547A"/>
    <w:rsid w:val="00A05997"/>
    <w:rsid w:val="00A05B59"/>
    <w:rsid w:val="00A06112"/>
    <w:rsid w:val="00A06569"/>
    <w:rsid w:val="00A06D03"/>
    <w:rsid w:val="00A074DF"/>
    <w:rsid w:val="00A0776C"/>
    <w:rsid w:val="00A100AC"/>
    <w:rsid w:val="00A10A5F"/>
    <w:rsid w:val="00A10E00"/>
    <w:rsid w:val="00A11759"/>
    <w:rsid w:val="00A125B4"/>
    <w:rsid w:val="00A12CBD"/>
    <w:rsid w:val="00A12F36"/>
    <w:rsid w:val="00A133E9"/>
    <w:rsid w:val="00A13599"/>
    <w:rsid w:val="00A140D2"/>
    <w:rsid w:val="00A14283"/>
    <w:rsid w:val="00A14EBD"/>
    <w:rsid w:val="00A150E2"/>
    <w:rsid w:val="00A15A76"/>
    <w:rsid w:val="00A15E92"/>
    <w:rsid w:val="00A1748F"/>
    <w:rsid w:val="00A1757B"/>
    <w:rsid w:val="00A21C4F"/>
    <w:rsid w:val="00A2302F"/>
    <w:rsid w:val="00A23269"/>
    <w:rsid w:val="00A23995"/>
    <w:rsid w:val="00A23BA1"/>
    <w:rsid w:val="00A23BEF"/>
    <w:rsid w:val="00A24203"/>
    <w:rsid w:val="00A24637"/>
    <w:rsid w:val="00A2464A"/>
    <w:rsid w:val="00A24A3F"/>
    <w:rsid w:val="00A24B7F"/>
    <w:rsid w:val="00A2515C"/>
    <w:rsid w:val="00A25652"/>
    <w:rsid w:val="00A25697"/>
    <w:rsid w:val="00A25DDD"/>
    <w:rsid w:val="00A26522"/>
    <w:rsid w:val="00A26CD4"/>
    <w:rsid w:val="00A26EBA"/>
    <w:rsid w:val="00A27386"/>
    <w:rsid w:val="00A30BDC"/>
    <w:rsid w:val="00A3100E"/>
    <w:rsid w:val="00A3127D"/>
    <w:rsid w:val="00A317F4"/>
    <w:rsid w:val="00A31844"/>
    <w:rsid w:val="00A31AF2"/>
    <w:rsid w:val="00A326ED"/>
    <w:rsid w:val="00A32AD2"/>
    <w:rsid w:val="00A32CF3"/>
    <w:rsid w:val="00A340A4"/>
    <w:rsid w:val="00A347FE"/>
    <w:rsid w:val="00A35279"/>
    <w:rsid w:val="00A362B5"/>
    <w:rsid w:val="00A368DE"/>
    <w:rsid w:val="00A40476"/>
    <w:rsid w:val="00A404EE"/>
    <w:rsid w:val="00A41069"/>
    <w:rsid w:val="00A4196B"/>
    <w:rsid w:val="00A419C1"/>
    <w:rsid w:val="00A41CB2"/>
    <w:rsid w:val="00A41DFF"/>
    <w:rsid w:val="00A42022"/>
    <w:rsid w:val="00A42C7A"/>
    <w:rsid w:val="00A430DC"/>
    <w:rsid w:val="00A430EF"/>
    <w:rsid w:val="00A4322A"/>
    <w:rsid w:val="00A436D3"/>
    <w:rsid w:val="00A43BC6"/>
    <w:rsid w:val="00A4406E"/>
    <w:rsid w:val="00A45ED8"/>
    <w:rsid w:val="00A46625"/>
    <w:rsid w:val="00A5061F"/>
    <w:rsid w:val="00A50D3E"/>
    <w:rsid w:val="00A512D9"/>
    <w:rsid w:val="00A517C7"/>
    <w:rsid w:val="00A51FDE"/>
    <w:rsid w:val="00A52B17"/>
    <w:rsid w:val="00A52D15"/>
    <w:rsid w:val="00A53A92"/>
    <w:rsid w:val="00A542F6"/>
    <w:rsid w:val="00A54623"/>
    <w:rsid w:val="00A5482F"/>
    <w:rsid w:val="00A55D10"/>
    <w:rsid w:val="00A5639D"/>
    <w:rsid w:val="00A56941"/>
    <w:rsid w:val="00A56CAC"/>
    <w:rsid w:val="00A56D19"/>
    <w:rsid w:val="00A60114"/>
    <w:rsid w:val="00A604A8"/>
    <w:rsid w:val="00A60713"/>
    <w:rsid w:val="00A60930"/>
    <w:rsid w:val="00A609AA"/>
    <w:rsid w:val="00A60A21"/>
    <w:rsid w:val="00A60D64"/>
    <w:rsid w:val="00A61064"/>
    <w:rsid w:val="00A6143B"/>
    <w:rsid w:val="00A61DD2"/>
    <w:rsid w:val="00A6298F"/>
    <w:rsid w:val="00A62F0F"/>
    <w:rsid w:val="00A63A23"/>
    <w:rsid w:val="00A6454A"/>
    <w:rsid w:val="00A64FA6"/>
    <w:rsid w:val="00A650AA"/>
    <w:rsid w:val="00A6511D"/>
    <w:rsid w:val="00A65603"/>
    <w:rsid w:val="00A65B45"/>
    <w:rsid w:val="00A65E73"/>
    <w:rsid w:val="00A66275"/>
    <w:rsid w:val="00A666DE"/>
    <w:rsid w:val="00A66952"/>
    <w:rsid w:val="00A71FD7"/>
    <w:rsid w:val="00A72BFC"/>
    <w:rsid w:val="00A7390F"/>
    <w:rsid w:val="00A750FE"/>
    <w:rsid w:val="00A75463"/>
    <w:rsid w:val="00A75717"/>
    <w:rsid w:val="00A75F48"/>
    <w:rsid w:val="00A76818"/>
    <w:rsid w:val="00A76CDD"/>
    <w:rsid w:val="00A770C2"/>
    <w:rsid w:val="00A77137"/>
    <w:rsid w:val="00A77185"/>
    <w:rsid w:val="00A771A3"/>
    <w:rsid w:val="00A77CF9"/>
    <w:rsid w:val="00A80D29"/>
    <w:rsid w:val="00A80F18"/>
    <w:rsid w:val="00A81CA3"/>
    <w:rsid w:val="00A820EA"/>
    <w:rsid w:val="00A82AAD"/>
    <w:rsid w:val="00A83828"/>
    <w:rsid w:val="00A838CE"/>
    <w:rsid w:val="00A83A52"/>
    <w:rsid w:val="00A83BA5"/>
    <w:rsid w:val="00A83F15"/>
    <w:rsid w:val="00A843BD"/>
    <w:rsid w:val="00A8441C"/>
    <w:rsid w:val="00A84B00"/>
    <w:rsid w:val="00A850FE"/>
    <w:rsid w:val="00A859F9"/>
    <w:rsid w:val="00A85F7B"/>
    <w:rsid w:val="00A86649"/>
    <w:rsid w:val="00A86697"/>
    <w:rsid w:val="00A87092"/>
    <w:rsid w:val="00A87183"/>
    <w:rsid w:val="00A873FF"/>
    <w:rsid w:val="00A90179"/>
    <w:rsid w:val="00A90542"/>
    <w:rsid w:val="00A90694"/>
    <w:rsid w:val="00A91ED7"/>
    <w:rsid w:val="00A921F9"/>
    <w:rsid w:val="00A92CE0"/>
    <w:rsid w:val="00A937A5"/>
    <w:rsid w:val="00A93A2B"/>
    <w:rsid w:val="00A97424"/>
    <w:rsid w:val="00A979AE"/>
    <w:rsid w:val="00AA0794"/>
    <w:rsid w:val="00AA1389"/>
    <w:rsid w:val="00AA1D1C"/>
    <w:rsid w:val="00AA2421"/>
    <w:rsid w:val="00AA2897"/>
    <w:rsid w:val="00AA2AF7"/>
    <w:rsid w:val="00AA2FE9"/>
    <w:rsid w:val="00AA30D1"/>
    <w:rsid w:val="00AA33DB"/>
    <w:rsid w:val="00AA36C6"/>
    <w:rsid w:val="00AA386B"/>
    <w:rsid w:val="00AA3D39"/>
    <w:rsid w:val="00AA40F7"/>
    <w:rsid w:val="00AA468D"/>
    <w:rsid w:val="00AA4D8B"/>
    <w:rsid w:val="00AA5C2F"/>
    <w:rsid w:val="00AA60DC"/>
    <w:rsid w:val="00AA61DF"/>
    <w:rsid w:val="00AA645C"/>
    <w:rsid w:val="00AA6BFC"/>
    <w:rsid w:val="00AA72F4"/>
    <w:rsid w:val="00AA73B7"/>
    <w:rsid w:val="00AB08AE"/>
    <w:rsid w:val="00AB109C"/>
    <w:rsid w:val="00AB2B09"/>
    <w:rsid w:val="00AB2B65"/>
    <w:rsid w:val="00AB2C96"/>
    <w:rsid w:val="00AB34F9"/>
    <w:rsid w:val="00AB49B3"/>
    <w:rsid w:val="00AB4AFA"/>
    <w:rsid w:val="00AB4EB8"/>
    <w:rsid w:val="00AB4FD2"/>
    <w:rsid w:val="00AB52A6"/>
    <w:rsid w:val="00AB5872"/>
    <w:rsid w:val="00AB5F13"/>
    <w:rsid w:val="00AB6698"/>
    <w:rsid w:val="00AB676A"/>
    <w:rsid w:val="00AB6F7F"/>
    <w:rsid w:val="00AB74F3"/>
    <w:rsid w:val="00AB7605"/>
    <w:rsid w:val="00AC0B7A"/>
    <w:rsid w:val="00AC1735"/>
    <w:rsid w:val="00AC1AD6"/>
    <w:rsid w:val="00AC2031"/>
    <w:rsid w:val="00AC22D5"/>
    <w:rsid w:val="00AC23F4"/>
    <w:rsid w:val="00AC2400"/>
    <w:rsid w:val="00AC2E6F"/>
    <w:rsid w:val="00AC30B6"/>
    <w:rsid w:val="00AC327A"/>
    <w:rsid w:val="00AC35E2"/>
    <w:rsid w:val="00AC36CC"/>
    <w:rsid w:val="00AC3BAA"/>
    <w:rsid w:val="00AC3DEA"/>
    <w:rsid w:val="00AC41FF"/>
    <w:rsid w:val="00AC4A64"/>
    <w:rsid w:val="00AC513C"/>
    <w:rsid w:val="00AC540F"/>
    <w:rsid w:val="00AC586D"/>
    <w:rsid w:val="00AC6835"/>
    <w:rsid w:val="00AC6BE8"/>
    <w:rsid w:val="00AC6CE8"/>
    <w:rsid w:val="00AC72BD"/>
    <w:rsid w:val="00AD0320"/>
    <w:rsid w:val="00AD077A"/>
    <w:rsid w:val="00AD1186"/>
    <w:rsid w:val="00AD1441"/>
    <w:rsid w:val="00AD1497"/>
    <w:rsid w:val="00AD1964"/>
    <w:rsid w:val="00AD2090"/>
    <w:rsid w:val="00AD2F55"/>
    <w:rsid w:val="00AD3D50"/>
    <w:rsid w:val="00AD4C7D"/>
    <w:rsid w:val="00AD4DBB"/>
    <w:rsid w:val="00AD510C"/>
    <w:rsid w:val="00AD5760"/>
    <w:rsid w:val="00AD7DEC"/>
    <w:rsid w:val="00AE030B"/>
    <w:rsid w:val="00AE0C97"/>
    <w:rsid w:val="00AE12B8"/>
    <w:rsid w:val="00AE22F5"/>
    <w:rsid w:val="00AE26C7"/>
    <w:rsid w:val="00AE3B36"/>
    <w:rsid w:val="00AE3D9F"/>
    <w:rsid w:val="00AE3E21"/>
    <w:rsid w:val="00AE3F26"/>
    <w:rsid w:val="00AE4CD8"/>
    <w:rsid w:val="00AE4CEB"/>
    <w:rsid w:val="00AE5771"/>
    <w:rsid w:val="00AE5914"/>
    <w:rsid w:val="00AE7278"/>
    <w:rsid w:val="00AE753E"/>
    <w:rsid w:val="00AE79FE"/>
    <w:rsid w:val="00AE7C7B"/>
    <w:rsid w:val="00AF0561"/>
    <w:rsid w:val="00AF058F"/>
    <w:rsid w:val="00AF1324"/>
    <w:rsid w:val="00AF156B"/>
    <w:rsid w:val="00AF1C8C"/>
    <w:rsid w:val="00AF2533"/>
    <w:rsid w:val="00AF2D3D"/>
    <w:rsid w:val="00AF3EAC"/>
    <w:rsid w:val="00AF415D"/>
    <w:rsid w:val="00AF469F"/>
    <w:rsid w:val="00AF4783"/>
    <w:rsid w:val="00AF5024"/>
    <w:rsid w:val="00AF5BEF"/>
    <w:rsid w:val="00AF6155"/>
    <w:rsid w:val="00B001A8"/>
    <w:rsid w:val="00B00647"/>
    <w:rsid w:val="00B00834"/>
    <w:rsid w:val="00B025FB"/>
    <w:rsid w:val="00B02AAB"/>
    <w:rsid w:val="00B02B67"/>
    <w:rsid w:val="00B02D32"/>
    <w:rsid w:val="00B046DE"/>
    <w:rsid w:val="00B051F9"/>
    <w:rsid w:val="00B0548C"/>
    <w:rsid w:val="00B0598C"/>
    <w:rsid w:val="00B0623B"/>
    <w:rsid w:val="00B07100"/>
    <w:rsid w:val="00B074B1"/>
    <w:rsid w:val="00B0764C"/>
    <w:rsid w:val="00B103E3"/>
    <w:rsid w:val="00B10416"/>
    <w:rsid w:val="00B10E99"/>
    <w:rsid w:val="00B11675"/>
    <w:rsid w:val="00B117FA"/>
    <w:rsid w:val="00B119D1"/>
    <w:rsid w:val="00B1322F"/>
    <w:rsid w:val="00B13982"/>
    <w:rsid w:val="00B13ABB"/>
    <w:rsid w:val="00B13C14"/>
    <w:rsid w:val="00B1682B"/>
    <w:rsid w:val="00B16C02"/>
    <w:rsid w:val="00B17E0F"/>
    <w:rsid w:val="00B20625"/>
    <w:rsid w:val="00B20EDD"/>
    <w:rsid w:val="00B2106A"/>
    <w:rsid w:val="00B21965"/>
    <w:rsid w:val="00B21A30"/>
    <w:rsid w:val="00B21B90"/>
    <w:rsid w:val="00B22371"/>
    <w:rsid w:val="00B22AF6"/>
    <w:rsid w:val="00B2366F"/>
    <w:rsid w:val="00B2384A"/>
    <w:rsid w:val="00B23B62"/>
    <w:rsid w:val="00B24F5C"/>
    <w:rsid w:val="00B2536A"/>
    <w:rsid w:val="00B258E1"/>
    <w:rsid w:val="00B26312"/>
    <w:rsid w:val="00B26995"/>
    <w:rsid w:val="00B26A21"/>
    <w:rsid w:val="00B26DD6"/>
    <w:rsid w:val="00B26F93"/>
    <w:rsid w:val="00B274EC"/>
    <w:rsid w:val="00B27F7C"/>
    <w:rsid w:val="00B306BB"/>
    <w:rsid w:val="00B30BC6"/>
    <w:rsid w:val="00B30E38"/>
    <w:rsid w:val="00B30E84"/>
    <w:rsid w:val="00B31025"/>
    <w:rsid w:val="00B31D83"/>
    <w:rsid w:val="00B31E07"/>
    <w:rsid w:val="00B32624"/>
    <w:rsid w:val="00B33C9A"/>
    <w:rsid w:val="00B35078"/>
    <w:rsid w:val="00B3611C"/>
    <w:rsid w:val="00B368B9"/>
    <w:rsid w:val="00B401CA"/>
    <w:rsid w:val="00B4051E"/>
    <w:rsid w:val="00B4134C"/>
    <w:rsid w:val="00B41660"/>
    <w:rsid w:val="00B4247B"/>
    <w:rsid w:val="00B42C1C"/>
    <w:rsid w:val="00B42F0A"/>
    <w:rsid w:val="00B43104"/>
    <w:rsid w:val="00B4438D"/>
    <w:rsid w:val="00B448B8"/>
    <w:rsid w:val="00B44FAA"/>
    <w:rsid w:val="00B450A6"/>
    <w:rsid w:val="00B453C0"/>
    <w:rsid w:val="00B457D0"/>
    <w:rsid w:val="00B45BBA"/>
    <w:rsid w:val="00B46604"/>
    <w:rsid w:val="00B466E7"/>
    <w:rsid w:val="00B47393"/>
    <w:rsid w:val="00B47765"/>
    <w:rsid w:val="00B47B49"/>
    <w:rsid w:val="00B50073"/>
    <w:rsid w:val="00B50D8F"/>
    <w:rsid w:val="00B52115"/>
    <w:rsid w:val="00B525F3"/>
    <w:rsid w:val="00B52B1A"/>
    <w:rsid w:val="00B52D0E"/>
    <w:rsid w:val="00B52DF1"/>
    <w:rsid w:val="00B53162"/>
    <w:rsid w:val="00B53925"/>
    <w:rsid w:val="00B54061"/>
    <w:rsid w:val="00B5446B"/>
    <w:rsid w:val="00B54684"/>
    <w:rsid w:val="00B54AA2"/>
    <w:rsid w:val="00B54D7E"/>
    <w:rsid w:val="00B557CA"/>
    <w:rsid w:val="00B56170"/>
    <w:rsid w:val="00B56706"/>
    <w:rsid w:val="00B56B56"/>
    <w:rsid w:val="00B56D95"/>
    <w:rsid w:val="00B574F5"/>
    <w:rsid w:val="00B57A49"/>
    <w:rsid w:val="00B60623"/>
    <w:rsid w:val="00B60D75"/>
    <w:rsid w:val="00B614A4"/>
    <w:rsid w:val="00B61AFE"/>
    <w:rsid w:val="00B61B69"/>
    <w:rsid w:val="00B61C93"/>
    <w:rsid w:val="00B61DEA"/>
    <w:rsid w:val="00B62D3E"/>
    <w:rsid w:val="00B62D9F"/>
    <w:rsid w:val="00B62FF6"/>
    <w:rsid w:val="00B638C4"/>
    <w:rsid w:val="00B65017"/>
    <w:rsid w:val="00B65227"/>
    <w:rsid w:val="00B66238"/>
    <w:rsid w:val="00B66388"/>
    <w:rsid w:val="00B666C2"/>
    <w:rsid w:val="00B6670B"/>
    <w:rsid w:val="00B66BD7"/>
    <w:rsid w:val="00B671D8"/>
    <w:rsid w:val="00B67241"/>
    <w:rsid w:val="00B67AF1"/>
    <w:rsid w:val="00B67E13"/>
    <w:rsid w:val="00B7028F"/>
    <w:rsid w:val="00B704DA"/>
    <w:rsid w:val="00B720F2"/>
    <w:rsid w:val="00B72517"/>
    <w:rsid w:val="00B73A7C"/>
    <w:rsid w:val="00B744C2"/>
    <w:rsid w:val="00B765D5"/>
    <w:rsid w:val="00B76A5B"/>
    <w:rsid w:val="00B77739"/>
    <w:rsid w:val="00B805C5"/>
    <w:rsid w:val="00B805DD"/>
    <w:rsid w:val="00B8075C"/>
    <w:rsid w:val="00B81411"/>
    <w:rsid w:val="00B81734"/>
    <w:rsid w:val="00B81860"/>
    <w:rsid w:val="00B82E5E"/>
    <w:rsid w:val="00B832E8"/>
    <w:rsid w:val="00B836AB"/>
    <w:rsid w:val="00B83E20"/>
    <w:rsid w:val="00B847D4"/>
    <w:rsid w:val="00B84A2B"/>
    <w:rsid w:val="00B84C8A"/>
    <w:rsid w:val="00B8556E"/>
    <w:rsid w:val="00B859A6"/>
    <w:rsid w:val="00B85F79"/>
    <w:rsid w:val="00B8628F"/>
    <w:rsid w:val="00B862E1"/>
    <w:rsid w:val="00B8685F"/>
    <w:rsid w:val="00B86D0A"/>
    <w:rsid w:val="00B87409"/>
    <w:rsid w:val="00B90297"/>
    <w:rsid w:val="00B90A0A"/>
    <w:rsid w:val="00B923FB"/>
    <w:rsid w:val="00B9286B"/>
    <w:rsid w:val="00B92BD4"/>
    <w:rsid w:val="00B92C7E"/>
    <w:rsid w:val="00B92D44"/>
    <w:rsid w:val="00B951AB"/>
    <w:rsid w:val="00B9559B"/>
    <w:rsid w:val="00B960A8"/>
    <w:rsid w:val="00B96BCA"/>
    <w:rsid w:val="00B96F1B"/>
    <w:rsid w:val="00B97095"/>
    <w:rsid w:val="00B97AEA"/>
    <w:rsid w:val="00B97FF4"/>
    <w:rsid w:val="00BA0053"/>
    <w:rsid w:val="00BA040B"/>
    <w:rsid w:val="00BA0BCA"/>
    <w:rsid w:val="00BA18A9"/>
    <w:rsid w:val="00BA2A66"/>
    <w:rsid w:val="00BA333C"/>
    <w:rsid w:val="00BA3E29"/>
    <w:rsid w:val="00BA4141"/>
    <w:rsid w:val="00BA473A"/>
    <w:rsid w:val="00BA4F63"/>
    <w:rsid w:val="00BA53F0"/>
    <w:rsid w:val="00BA56FF"/>
    <w:rsid w:val="00BA5DA6"/>
    <w:rsid w:val="00BA64E8"/>
    <w:rsid w:val="00BA6E5C"/>
    <w:rsid w:val="00BA711A"/>
    <w:rsid w:val="00BA7E80"/>
    <w:rsid w:val="00BB0272"/>
    <w:rsid w:val="00BB09AA"/>
    <w:rsid w:val="00BB0D35"/>
    <w:rsid w:val="00BB1581"/>
    <w:rsid w:val="00BB1D03"/>
    <w:rsid w:val="00BB25C5"/>
    <w:rsid w:val="00BB278E"/>
    <w:rsid w:val="00BB310E"/>
    <w:rsid w:val="00BB3376"/>
    <w:rsid w:val="00BB413D"/>
    <w:rsid w:val="00BB4200"/>
    <w:rsid w:val="00BB497F"/>
    <w:rsid w:val="00BB4988"/>
    <w:rsid w:val="00BB4A5C"/>
    <w:rsid w:val="00BB5F8E"/>
    <w:rsid w:val="00BB5FCD"/>
    <w:rsid w:val="00BB7CC9"/>
    <w:rsid w:val="00BC0FF3"/>
    <w:rsid w:val="00BC3532"/>
    <w:rsid w:val="00BC38CD"/>
    <w:rsid w:val="00BC4DF7"/>
    <w:rsid w:val="00BC52E9"/>
    <w:rsid w:val="00BC533B"/>
    <w:rsid w:val="00BC58A7"/>
    <w:rsid w:val="00BC6B00"/>
    <w:rsid w:val="00BC6DDF"/>
    <w:rsid w:val="00BC6F1D"/>
    <w:rsid w:val="00BC703B"/>
    <w:rsid w:val="00BC78B1"/>
    <w:rsid w:val="00BC7CFC"/>
    <w:rsid w:val="00BD0163"/>
    <w:rsid w:val="00BD01EB"/>
    <w:rsid w:val="00BD0988"/>
    <w:rsid w:val="00BD0AA6"/>
    <w:rsid w:val="00BD1AD7"/>
    <w:rsid w:val="00BD2FF9"/>
    <w:rsid w:val="00BD3392"/>
    <w:rsid w:val="00BD3661"/>
    <w:rsid w:val="00BD48B8"/>
    <w:rsid w:val="00BD6079"/>
    <w:rsid w:val="00BD7AEF"/>
    <w:rsid w:val="00BE0302"/>
    <w:rsid w:val="00BE0473"/>
    <w:rsid w:val="00BE126B"/>
    <w:rsid w:val="00BE149A"/>
    <w:rsid w:val="00BE184A"/>
    <w:rsid w:val="00BE20F3"/>
    <w:rsid w:val="00BE215C"/>
    <w:rsid w:val="00BE250D"/>
    <w:rsid w:val="00BE2804"/>
    <w:rsid w:val="00BE2DAF"/>
    <w:rsid w:val="00BE2EF0"/>
    <w:rsid w:val="00BE2FD5"/>
    <w:rsid w:val="00BE4172"/>
    <w:rsid w:val="00BE47DB"/>
    <w:rsid w:val="00BE50C8"/>
    <w:rsid w:val="00BE51A2"/>
    <w:rsid w:val="00BE5436"/>
    <w:rsid w:val="00BE5E2C"/>
    <w:rsid w:val="00BE6180"/>
    <w:rsid w:val="00BE646D"/>
    <w:rsid w:val="00BE65F0"/>
    <w:rsid w:val="00BE6E89"/>
    <w:rsid w:val="00BE7729"/>
    <w:rsid w:val="00BE77EC"/>
    <w:rsid w:val="00BF0A93"/>
    <w:rsid w:val="00BF0D5D"/>
    <w:rsid w:val="00BF0DA9"/>
    <w:rsid w:val="00BF12C4"/>
    <w:rsid w:val="00BF1385"/>
    <w:rsid w:val="00BF179B"/>
    <w:rsid w:val="00BF2916"/>
    <w:rsid w:val="00BF2AB1"/>
    <w:rsid w:val="00BF3A17"/>
    <w:rsid w:val="00BF4425"/>
    <w:rsid w:val="00BF5253"/>
    <w:rsid w:val="00BF529C"/>
    <w:rsid w:val="00BF5353"/>
    <w:rsid w:val="00BF5E77"/>
    <w:rsid w:val="00BF5FF9"/>
    <w:rsid w:val="00BF635F"/>
    <w:rsid w:val="00BF702B"/>
    <w:rsid w:val="00C00B39"/>
    <w:rsid w:val="00C01478"/>
    <w:rsid w:val="00C01B07"/>
    <w:rsid w:val="00C023B7"/>
    <w:rsid w:val="00C02418"/>
    <w:rsid w:val="00C028BC"/>
    <w:rsid w:val="00C03A75"/>
    <w:rsid w:val="00C03ED1"/>
    <w:rsid w:val="00C03F8A"/>
    <w:rsid w:val="00C0436E"/>
    <w:rsid w:val="00C04C91"/>
    <w:rsid w:val="00C051A6"/>
    <w:rsid w:val="00C058B6"/>
    <w:rsid w:val="00C070BC"/>
    <w:rsid w:val="00C0799A"/>
    <w:rsid w:val="00C10109"/>
    <w:rsid w:val="00C10622"/>
    <w:rsid w:val="00C10BFA"/>
    <w:rsid w:val="00C12292"/>
    <w:rsid w:val="00C127C0"/>
    <w:rsid w:val="00C131F8"/>
    <w:rsid w:val="00C13306"/>
    <w:rsid w:val="00C134A6"/>
    <w:rsid w:val="00C1364F"/>
    <w:rsid w:val="00C139E3"/>
    <w:rsid w:val="00C148E3"/>
    <w:rsid w:val="00C14A27"/>
    <w:rsid w:val="00C14C4D"/>
    <w:rsid w:val="00C15192"/>
    <w:rsid w:val="00C15334"/>
    <w:rsid w:val="00C15674"/>
    <w:rsid w:val="00C17D4F"/>
    <w:rsid w:val="00C210FB"/>
    <w:rsid w:val="00C2113B"/>
    <w:rsid w:val="00C21E2C"/>
    <w:rsid w:val="00C2221C"/>
    <w:rsid w:val="00C222B2"/>
    <w:rsid w:val="00C2242A"/>
    <w:rsid w:val="00C23D0D"/>
    <w:rsid w:val="00C258BA"/>
    <w:rsid w:val="00C258D1"/>
    <w:rsid w:val="00C25A87"/>
    <w:rsid w:val="00C26DBA"/>
    <w:rsid w:val="00C2702E"/>
    <w:rsid w:val="00C271F5"/>
    <w:rsid w:val="00C27D47"/>
    <w:rsid w:val="00C27DBE"/>
    <w:rsid w:val="00C30155"/>
    <w:rsid w:val="00C30A62"/>
    <w:rsid w:val="00C311EF"/>
    <w:rsid w:val="00C31526"/>
    <w:rsid w:val="00C318DD"/>
    <w:rsid w:val="00C32122"/>
    <w:rsid w:val="00C329D2"/>
    <w:rsid w:val="00C32DED"/>
    <w:rsid w:val="00C331A7"/>
    <w:rsid w:val="00C3383D"/>
    <w:rsid w:val="00C33ED8"/>
    <w:rsid w:val="00C34126"/>
    <w:rsid w:val="00C34269"/>
    <w:rsid w:val="00C343ED"/>
    <w:rsid w:val="00C35C54"/>
    <w:rsid w:val="00C3615F"/>
    <w:rsid w:val="00C36893"/>
    <w:rsid w:val="00C36D7C"/>
    <w:rsid w:val="00C37D0E"/>
    <w:rsid w:val="00C40295"/>
    <w:rsid w:val="00C41A2D"/>
    <w:rsid w:val="00C41C57"/>
    <w:rsid w:val="00C41E44"/>
    <w:rsid w:val="00C421FD"/>
    <w:rsid w:val="00C4363D"/>
    <w:rsid w:val="00C43A6B"/>
    <w:rsid w:val="00C4433E"/>
    <w:rsid w:val="00C446DA"/>
    <w:rsid w:val="00C44B27"/>
    <w:rsid w:val="00C45131"/>
    <w:rsid w:val="00C46F6C"/>
    <w:rsid w:val="00C47519"/>
    <w:rsid w:val="00C47AD1"/>
    <w:rsid w:val="00C47E40"/>
    <w:rsid w:val="00C50305"/>
    <w:rsid w:val="00C50704"/>
    <w:rsid w:val="00C50748"/>
    <w:rsid w:val="00C51287"/>
    <w:rsid w:val="00C523E0"/>
    <w:rsid w:val="00C524AA"/>
    <w:rsid w:val="00C524DD"/>
    <w:rsid w:val="00C52982"/>
    <w:rsid w:val="00C52EE2"/>
    <w:rsid w:val="00C53F2A"/>
    <w:rsid w:val="00C5538E"/>
    <w:rsid w:val="00C55B9D"/>
    <w:rsid w:val="00C560BF"/>
    <w:rsid w:val="00C56886"/>
    <w:rsid w:val="00C56D35"/>
    <w:rsid w:val="00C57423"/>
    <w:rsid w:val="00C57FAA"/>
    <w:rsid w:val="00C6007C"/>
    <w:rsid w:val="00C60509"/>
    <w:rsid w:val="00C606F0"/>
    <w:rsid w:val="00C610CB"/>
    <w:rsid w:val="00C6167D"/>
    <w:rsid w:val="00C6189D"/>
    <w:rsid w:val="00C61A79"/>
    <w:rsid w:val="00C61E55"/>
    <w:rsid w:val="00C62064"/>
    <w:rsid w:val="00C62586"/>
    <w:rsid w:val="00C63EA6"/>
    <w:rsid w:val="00C63F3D"/>
    <w:rsid w:val="00C64AD1"/>
    <w:rsid w:val="00C65A65"/>
    <w:rsid w:val="00C6645E"/>
    <w:rsid w:val="00C66797"/>
    <w:rsid w:val="00C67019"/>
    <w:rsid w:val="00C7129A"/>
    <w:rsid w:val="00C7135C"/>
    <w:rsid w:val="00C71D3D"/>
    <w:rsid w:val="00C73058"/>
    <w:rsid w:val="00C7338C"/>
    <w:rsid w:val="00C73D57"/>
    <w:rsid w:val="00C74232"/>
    <w:rsid w:val="00C745FB"/>
    <w:rsid w:val="00C75338"/>
    <w:rsid w:val="00C758C7"/>
    <w:rsid w:val="00C76883"/>
    <w:rsid w:val="00C769D5"/>
    <w:rsid w:val="00C76A2B"/>
    <w:rsid w:val="00C76E50"/>
    <w:rsid w:val="00C771B7"/>
    <w:rsid w:val="00C77341"/>
    <w:rsid w:val="00C773B1"/>
    <w:rsid w:val="00C80284"/>
    <w:rsid w:val="00C80311"/>
    <w:rsid w:val="00C8113F"/>
    <w:rsid w:val="00C81144"/>
    <w:rsid w:val="00C81158"/>
    <w:rsid w:val="00C81EF4"/>
    <w:rsid w:val="00C82428"/>
    <w:rsid w:val="00C82C85"/>
    <w:rsid w:val="00C82FCF"/>
    <w:rsid w:val="00C838E0"/>
    <w:rsid w:val="00C83B96"/>
    <w:rsid w:val="00C84848"/>
    <w:rsid w:val="00C849CD"/>
    <w:rsid w:val="00C85377"/>
    <w:rsid w:val="00C85724"/>
    <w:rsid w:val="00C85E6C"/>
    <w:rsid w:val="00C8662A"/>
    <w:rsid w:val="00C8677D"/>
    <w:rsid w:val="00C86A46"/>
    <w:rsid w:val="00C87327"/>
    <w:rsid w:val="00C87AEA"/>
    <w:rsid w:val="00C87F14"/>
    <w:rsid w:val="00C9032B"/>
    <w:rsid w:val="00C90993"/>
    <w:rsid w:val="00C90C62"/>
    <w:rsid w:val="00C90FE1"/>
    <w:rsid w:val="00C91040"/>
    <w:rsid w:val="00C9178E"/>
    <w:rsid w:val="00C91E3D"/>
    <w:rsid w:val="00C92226"/>
    <w:rsid w:val="00C93941"/>
    <w:rsid w:val="00C94E6E"/>
    <w:rsid w:val="00C96534"/>
    <w:rsid w:val="00C96740"/>
    <w:rsid w:val="00C9723D"/>
    <w:rsid w:val="00C9799F"/>
    <w:rsid w:val="00C97F5C"/>
    <w:rsid w:val="00CA0C92"/>
    <w:rsid w:val="00CA168A"/>
    <w:rsid w:val="00CA1DEA"/>
    <w:rsid w:val="00CA220A"/>
    <w:rsid w:val="00CA273A"/>
    <w:rsid w:val="00CA4444"/>
    <w:rsid w:val="00CA5857"/>
    <w:rsid w:val="00CA5986"/>
    <w:rsid w:val="00CA5F25"/>
    <w:rsid w:val="00CA643C"/>
    <w:rsid w:val="00CA68BD"/>
    <w:rsid w:val="00CA6D36"/>
    <w:rsid w:val="00CA6F15"/>
    <w:rsid w:val="00CB0508"/>
    <w:rsid w:val="00CB13FF"/>
    <w:rsid w:val="00CB1477"/>
    <w:rsid w:val="00CB214E"/>
    <w:rsid w:val="00CB2689"/>
    <w:rsid w:val="00CB2B51"/>
    <w:rsid w:val="00CB2F52"/>
    <w:rsid w:val="00CB3284"/>
    <w:rsid w:val="00CB3302"/>
    <w:rsid w:val="00CB33B4"/>
    <w:rsid w:val="00CB3EF6"/>
    <w:rsid w:val="00CB3F87"/>
    <w:rsid w:val="00CB40FD"/>
    <w:rsid w:val="00CB4589"/>
    <w:rsid w:val="00CB5B2A"/>
    <w:rsid w:val="00CB5B8B"/>
    <w:rsid w:val="00CB5FDB"/>
    <w:rsid w:val="00CB6A69"/>
    <w:rsid w:val="00CB6CB2"/>
    <w:rsid w:val="00CB6F34"/>
    <w:rsid w:val="00CB74ED"/>
    <w:rsid w:val="00CB7C2B"/>
    <w:rsid w:val="00CC05DC"/>
    <w:rsid w:val="00CC078D"/>
    <w:rsid w:val="00CC09EE"/>
    <w:rsid w:val="00CC1F4E"/>
    <w:rsid w:val="00CC2396"/>
    <w:rsid w:val="00CC2CEE"/>
    <w:rsid w:val="00CC4F87"/>
    <w:rsid w:val="00CC54B4"/>
    <w:rsid w:val="00CC6428"/>
    <w:rsid w:val="00CC665B"/>
    <w:rsid w:val="00CC68DE"/>
    <w:rsid w:val="00CC6BB3"/>
    <w:rsid w:val="00CC74F5"/>
    <w:rsid w:val="00CD0332"/>
    <w:rsid w:val="00CD1112"/>
    <w:rsid w:val="00CD140A"/>
    <w:rsid w:val="00CD166B"/>
    <w:rsid w:val="00CD18B5"/>
    <w:rsid w:val="00CD1A2B"/>
    <w:rsid w:val="00CD1AE6"/>
    <w:rsid w:val="00CD2F42"/>
    <w:rsid w:val="00CD36F1"/>
    <w:rsid w:val="00CD3E86"/>
    <w:rsid w:val="00CD4A06"/>
    <w:rsid w:val="00CD4B64"/>
    <w:rsid w:val="00CD5617"/>
    <w:rsid w:val="00CD5869"/>
    <w:rsid w:val="00CD591C"/>
    <w:rsid w:val="00CD6AE2"/>
    <w:rsid w:val="00CD6E89"/>
    <w:rsid w:val="00CD70D3"/>
    <w:rsid w:val="00CD72A2"/>
    <w:rsid w:val="00CD799C"/>
    <w:rsid w:val="00CD79CE"/>
    <w:rsid w:val="00CD79EB"/>
    <w:rsid w:val="00CE05FC"/>
    <w:rsid w:val="00CE066C"/>
    <w:rsid w:val="00CE08C2"/>
    <w:rsid w:val="00CE164D"/>
    <w:rsid w:val="00CE17F3"/>
    <w:rsid w:val="00CE2CC5"/>
    <w:rsid w:val="00CE346A"/>
    <w:rsid w:val="00CE349E"/>
    <w:rsid w:val="00CE3608"/>
    <w:rsid w:val="00CE3E5E"/>
    <w:rsid w:val="00CE44C5"/>
    <w:rsid w:val="00CE4830"/>
    <w:rsid w:val="00CE4865"/>
    <w:rsid w:val="00CE5259"/>
    <w:rsid w:val="00CE55EB"/>
    <w:rsid w:val="00CE563B"/>
    <w:rsid w:val="00CE5698"/>
    <w:rsid w:val="00CE6203"/>
    <w:rsid w:val="00CE6248"/>
    <w:rsid w:val="00CE65D0"/>
    <w:rsid w:val="00CE6F95"/>
    <w:rsid w:val="00CE7072"/>
    <w:rsid w:val="00CF0151"/>
    <w:rsid w:val="00CF0794"/>
    <w:rsid w:val="00CF0A70"/>
    <w:rsid w:val="00CF0C23"/>
    <w:rsid w:val="00CF1008"/>
    <w:rsid w:val="00CF3202"/>
    <w:rsid w:val="00CF497D"/>
    <w:rsid w:val="00CF4AE8"/>
    <w:rsid w:val="00CF4E4B"/>
    <w:rsid w:val="00CF5525"/>
    <w:rsid w:val="00CF6500"/>
    <w:rsid w:val="00CF673B"/>
    <w:rsid w:val="00CF6F57"/>
    <w:rsid w:val="00CF7AC9"/>
    <w:rsid w:val="00CF7D66"/>
    <w:rsid w:val="00CF7FB1"/>
    <w:rsid w:val="00D00DDD"/>
    <w:rsid w:val="00D01400"/>
    <w:rsid w:val="00D0161D"/>
    <w:rsid w:val="00D02134"/>
    <w:rsid w:val="00D02340"/>
    <w:rsid w:val="00D02BBE"/>
    <w:rsid w:val="00D03CB3"/>
    <w:rsid w:val="00D041D8"/>
    <w:rsid w:val="00D04388"/>
    <w:rsid w:val="00D0614B"/>
    <w:rsid w:val="00D067F5"/>
    <w:rsid w:val="00D069A7"/>
    <w:rsid w:val="00D06B5D"/>
    <w:rsid w:val="00D10AF9"/>
    <w:rsid w:val="00D1129C"/>
    <w:rsid w:val="00D11A8F"/>
    <w:rsid w:val="00D1291C"/>
    <w:rsid w:val="00D134DB"/>
    <w:rsid w:val="00D1364C"/>
    <w:rsid w:val="00D14B52"/>
    <w:rsid w:val="00D1519D"/>
    <w:rsid w:val="00D15889"/>
    <w:rsid w:val="00D158D9"/>
    <w:rsid w:val="00D16046"/>
    <w:rsid w:val="00D16B31"/>
    <w:rsid w:val="00D16E9B"/>
    <w:rsid w:val="00D171EE"/>
    <w:rsid w:val="00D17414"/>
    <w:rsid w:val="00D17F00"/>
    <w:rsid w:val="00D2031B"/>
    <w:rsid w:val="00D21861"/>
    <w:rsid w:val="00D21D55"/>
    <w:rsid w:val="00D21E62"/>
    <w:rsid w:val="00D22A94"/>
    <w:rsid w:val="00D22B7C"/>
    <w:rsid w:val="00D23575"/>
    <w:rsid w:val="00D23EFD"/>
    <w:rsid w:val="00D2444B"/>
    <w:rsid w:val="00D25130"/>
    <w:rsid w:val="00D251E5"/>
    <w:rsid w:val="00D26B7E"/>
    <w:rsid w:val="00D305B7"/>
    <w:rsid w:val="00D30889"/>
    <w:rsid w:val="00D30FAE"/>
    <w:rsid w:val="00D3101F"/>
    <w:rsid w:val="00D31B11"/>
    <w:rsid w:val="00D33DAF"/>
    <w:rsid w:val="00D340EE"/>
    <w:rsid w:val="00D3484D"/>
    <w:rsid w:val="00D349D1"/>
    <w:rsid w:val="00D3511E"/>
    <w:rsid w:val="00D35A7F"/>
    <w:rsid w:val="00D35F00"/>
    <w:rsid w:val="00D35FA0"/>
    <w:rsid w:val="00D371F5"/>
    <w:rsid w:val="00D37C3B"/>
    <w:rsid w:val="00D402C3"/>
    <w:rsid w:val="00D4090C"/>
    <w:rsid w:val="00D42BAE"/>
    <w:rsid w:val="00D43065"/>
    <w:rsid w:val="00D43453"/>
    <w:rsid w:val="00D43ABB"/>
    <w:rsid w:val="00D43CA7"/>
    <w:rsid w:val="00D4451E"/>
    <w:rsid w:val="00D4477A"/>
    <w:rsid w:val="00D44832"/>
    <w:rsid w:val="00D45614"/>
    <w:rsid w:val="00D45BF3"/>
    <w:rsid w:val="00D463D5"/>
    <w:rsid w:val="00D471FF"/>
    <w:rsid w:val="00D47677"/>
    <w:rsid w:val="00D50262"/>
    <w:rsid w:val="00D506B6"/>
    <w:rsid w:val="00D50820"/>
    <w:rsid w:val="00D50843"/>
    <w:rsid w:val="00D51494"/>
    <w:rsid w:val="00D51D27"/>
    <w:rsid w:val="00D52396"/>
    <w:rsid w:val="00D52D57"/>
    <w:rsid w:val="00D5316F"/>
    <w:rsid w:val="00D54E1D"/>
    <w:rsid w:val="00D56B7E"/>
    <w:rsid w:val="00D56E4F"/>
    <w:rsid w:val="00D5705C"/>
    <w:rsid w:val="00D577BB"/>
    <w:rsid w:val="00D57FE8"/>
    <w:rsid w:val="00D60350"/>
    <w:rsid w:val="00D60791"/>
    <w:rsid w:val="00D61AA0"/>
    <w:rsid w:val="00D62882"/>
    <w:rsid w:val="00D6360D"/>
    <w:rsid w:val="00D63B87"/>
    <w:rsid w:val="00D64313"/>
    <w:rsid w:val="00D64C83"/>
    <w:rsid w:val="00D657ED"/>
    <w:rsid w:val="00D66A03"/>
    <w:rsid w:val="00D66ADD"/>
    <w:rsid w:val="00D6744D"/>
    <w:rsid w:val="00D67C0B"/>
    <w:rsid w:val="00D70287"/>
    <w:rsid w:val="00D706D0"/>
    <w:rsid w:val="00D70A52"/>
    <w:rsid w:val="00D70D5E"/>
    <w:rsid w:val="00D70E96"/>
    <w:rsid w:val="00D71392"/>
    <w:rsid w:val="00D713B8"/>
    <w:rsid w:val="00D7242D"/>
    <w:rsid w:val="00D73487"/>
    <w:rsid w:val="00D749BA"/>
    <w:rsid w:val="00D74F2F"/>
    <w:rsid w:val="00D75007"/>
    <w:rsid w:val="00D75191"/>
    <w:rsid w:val="00D75AFF"/>
    <w:rsid w:val="00D75BD1"/>
    <w:rsid w:val="00D76BAE"/>
    <w:rsid w:val="00D772EE"/>
    <w:rsid w:val="00D77CFE"/>
    <w:rsid w:val="00D8009C"/>
    <w:rsid w:val="00D80282"/>
    <w:rsid w:val="00D80F65"/>
    <w:rsid w:val="00D8141D"/>
    <w:rsid w:val="00D81CFB"/>
    <w:rsid w:val="00D81E5A"/>
    <w:rsid w:val="00D81FD2"/>
    <w:rsid w:val="00D8221B"/>
    <w:rsid w:val="00D83882"/>
    <w:rsid w:val="00D83F2A"/>
    <w:rsid w:val="00D84E38"/>
    <w:rsid w:val="00D84F27"/>
    <w:rsid w:val="00D853AD"/>
    <w:rsid w:val="00D85D9F"/>
    <w:rsid w:val="00D8773A"/>
    <w:rsid w:val="00D87747"/>
    <w:rsid w:val="00D87F9F"/>
    <w:rsid w:val="00D9023E"/>
    <w:rsid w:val="00D90BBF"/>
    <w:rsid w:val="00D90D52"/>
    <w:rsid w:val="00D9101E"/>
    <w:rsid w:val="00D916F1"/>
    <w:rsid w:val="00D91A69"/>
    <w:rsid w:val="00D9201F"/>
    <w:rsid w:val="00D92580"/>
    <w:rsid w:val="00D92AE4"/>
    <w:rsid w:val="00D9322E"/>
    <w:rsid w:val="00D93DA4"/>
    <w:rsid w:val="00D9413D"/>
    <w:rsid w:val="00D95020"/>
    <w:rsid w:val="00D95956"/>
    <w:rsid w:val="00D97498"/>
    <w:rsid w:val="00DA0201"/>
    <w:rsid w:val="00DA0C6A"/>
    <w:rsid w:val="00DA2821"/>
    <w:rsid w:val="00DA2EA5"/>
    <w:rsid w:val="00DA3AB3"/>
    <w:rsid w:val="00DA4626"/>
    <w:rsid w:val="00DA472A"/>
    <w:rsid w:val="00DA4831"/>
    <w:rsid w:val="00DA4FDA"/>
    <w:rsid w:val="00DA5D5F"/>
    <w:rsid w:val="00DA62EC"/>
    <w:rsid w:val="00DA63B1"/>
    <w:rsid w:val="00DA77FE"/>
    <w:rsid w:val="00DA7C32"/>
    <w:rsid w:val="00DA7C4E"/>
    <w:rsid w:val="00DA7C6C"/>
    <w:rsid w:val="00DB054D"/>
    <w:rsid w:val="00DB0DDB"/>
    <w:rsid w:val="00DB14BE"/>
    <w:rsid w:val="00DB19B2"/>
    <w:rsid w:val="00DB239B"/>
    <w:rsid w:val="00DB2700"/>
    <w:rsid w:val="00DB31B4"/>
    <w:rsid w:val="00DB365E"/>
    <w:rsid w:val="00DB39AE"/>
    <w:rsid w:val="00DB3B6E"/>
    <w:rsid w:val="00DB3D60"/>
    <w:rsid w:val="00DB49B1"/>
    <w:rsid w:val="00DB4F30"/>
    <w:rsid w:val="00DB58BA"/>
    <w:rsid w:val="00DB5CDD"/>
    <w:rsid w:val="00DB5EDA"/>
    <w:rsid w:val="00DB6765"/>
    <w:rsid w:val="00DB6A59"/>
    <w:rsid w:val="00DB6DC2"/>
    <w:rsid w:val="00DB7205"/>
    <w:rsid w:val="00DB7A05"/>
    <w:rsid w:val="00DB7A72"/>
    <w:rsid w:val="00DC0006"/>
    <w:rsid w:val="00DC0572"/>
    <w:rsid w:val="00DC07AF"/>
    <w:rsid w:val="00DC1B5E"/>
    <w:rsid w:val="00DC2186"/>
    <w:rsid w:val="00DC237F"/>
    <w:rsid w:val="00DC2504"/>
    <w:rsid w:val="00DC2BA4"/>
    <w:rsid w:val="00DC3567"/>
    <w:rsid w:val="00DC46A5"/>
    <w:rsid w:val="00DC4752"/>
    <w:rsid w:val="00DC4A59"/>
    <w:rsid w:val="00DC53DD"/>
    <w:rsid w:val="00DC6040"/>
    <w:rsid w:val="00DC6379"/>
    <w:rsid w:val="00DC6566"/>
    <w:rsid w:val="00DC66F5"/>
    <w:rsid w:val="00DC72E9"/>
    <w:rsid w:val="00DC7654"/>
    <w:rsid w:val="00DC7AB5"/>
    <w:rsid w:val="00DC7C21"/>
    <w:rsid w:val="00DC7CEC"/>
    <w:rsid w:val="00DD01A4"/>
    <w:rsid w:val="00DD0918"/>
    <w:rsid w:val="00DD1825"/>
    <w:rsid w:val="00DD244A"/>
    <w:rsid w:val="00DD2E2A"/>
    <w:rsid w:val="00DD353E"/>
    <w:rsid w:val="00DD3BD8"/>
    <w:rsid w:val="00DD4245"/>
    <w:rsid w:val="00DD4571"/>
    <w:rsid w:val="00DD4A64"/>
    <w:rsid w:val="00DD61A2"/>
    <w:rsid w:val="00DD61A4"/>
    <w:rsid w:val="00DD6AF7"/>
    <w:rsid w:val="00DD7B90"/>
    <w:rsid w:val="00DD7E72"/>
    <w:rsid w:val="00DE03EA"/>
    <w:rsid w:val="00DE0758"/>
    <w:rsid w:val="00DE0989"/>
    <w:rsid w:val="00DE0CF5"/>
    <w:rsid w:val="00DE1466"/>
    <w:rsid w:val="00DE1AB9"/>
    <w:rsid w:val="00DE1F44"/>
    <w:rsid w:val="00DE1FB3"/>
    <w:rsid w:val="00DE2032"/>
    <w:rsid w:val="00DE24F2"/>
    <w:rsid w:val="00DE2502"/>
    <w:rsid w:val="00DE2774"/>
    <w:rsid w:val="00DE2E58"/>
    <w:rsid w:val="00DE30CB"/>
    <w:rsid w:val="00DE3873"/>
    <w:rsid w:val="00DE3F04"/>
    <w:rsid w:val="00DE4868"/>
    <w:rsid w:val="00DE4B9E"/>
    <w:rsid w:val="00DE4D50"/>
    <w:rsid w:val="00DE4DF7"/>
    <w:rsid w:val="00DE68A2"/>
    <w:rsid w:val="00DE68EB"/>
    <w:rsid w:val="00DE68F0"/>
    <w:rsid w:val="00DE6BAF"/>
    <w:rsid w:val="00DE6CD1"/>
    <w:rsid w:val="00DE7268"/>
    <w:rsid w:val="00DE7CEA"/>
    <w:rsid w:val="00DF093B"/>
    <w:rsid w:val="00DF10FD"/>
    <w:rsid w:val="00DF1BC2"/>
    <w:rsid w:val="00DF1D00"/>
    <w:rsid w:val="00DF1D1E"/>
    <w:rsid w:val="00DF1D49"/>
    <w:rsid w:val="00DF1FC0"/>
    <w:rsid w:val="00DF2595"/>
    <w:rsid w:val="00DF2724"/>
    <w:rsid w:val="00DF2EB3"/>
    <w:rsid w:val="00DF2F8D"/>
    <w:rsid w:val="00DF363F"/>
    <w:rsid w:val="00DF387E"/>
    <w:rsid w:val="00DF3919"/>
    <w:rsid w:val="00DF4028"/>
    <w:rsid w:val="00DF4860"/>
    <w:rsid w:val="00DF49BC"/>
    <w:rsid w:val="00DF4BEC"/>
    <w:rsid w:val="00DF4DAB"/>
    <w:rsid w:val="00DF520D"/>
    <w:rsid w:val="00DF6384"/>
    <w:rsid w:val="00DF6605"/>
    <w:rsid w:val="00DF7A9F"/>
    <w:rsid w:val="00E0005F"/>
    <w:rsid w:val="00E00E6A"/>
    <w:rsid w:val="00E00EB8"/>
    <w:rsid w:val="00E013C0"/>
    <w:rsid w:val="00E01496"/>
    <w:rsid w:val="00E01B71"/>
    <w:rsid w:val="00E0210E"/>
    <w:rsid w:val="00E0213F"/>
    <w:rsid w:val="00E02683"/>
    <w:rsid w:val="00E038A7"/>
    <w:rsid w:val="00E0396D"/>
    <w:rsid w:val="00E039D2"/>
    <w:rsid w:val="00E04B12"/>
    <w:rsid w:val="00E05A48"/>
    <w:rsid w:val="00E06D81"/>
    <w:rsid w:val="00E07F81"/>
    <w:rsid w:val="00E1008E"/>
    <w:rsid w:val="00E107CA"/>
    <w:rsid w:val="00E10885"/>
    <w:rsid w:val="00E1127E"/>
    <w:rsid w:val="00E11D8C"/>
    <w:rsid w:val="00E12128"/>
    <w:rsid w:val="00E13EF3"/>
    <w:rsid w:val="00E14177"/>
    <w:rsid w:val="00E141B7"/>
    <w:rsid w:val="00E14603"/>
    <w:rsid w:val="00E149A3"/>
    <w:rsid w:val="00E15249"/>
    <w:rsid w:val="00E1543F"/>
    <w:rsid w:val="00E15441"/>
    <w:rsid w:val="00E15997"/>
    <w:rsid w:val="00E15D5F"/>
    <w:rsid w:val="00E15D7E"/>
    <w:rsid w:val="00E15E72"/>
    <w:rsid w:val="00E17C6E"/>
    <w:rsid w:val="00E20459"/>
    <w:rsid w:val="00E20517"/>
    <w:rsid w:val="00E210D3"/>
    <w:rsid w:val="00E21EE7"/>
    <w:rsid w:val="00E22406"/>
    <w:rsid w:val="00E22880"/>
    <w:rsid w:val="00E240EE"/>
    <w:rsid w:val="00E247D4"/>
    <w:rsid w:val="00E24BB1"/>
    <w:rsid w:val="00E24BC2"/>
    <w:rsid w:val="00E24FD0"/>
    <w:rsid w:val="00E25256"/>
    <w:rsid w:val="00E25480"/>
    <w:rsid w:val="00E26A90"/>
    <w:rsid w:val="00E27060"/>
    <w:rsid w:val="00E27718"/>
    <w:rsid w:val="00E27A0F"/>
    <w:rsid w:val="00E31329"/>
    <w:rsid w:val="00E31BD6"/>
    <w:rsid w:val="00E33519"/>
    <w:rsid w:val="00E335AE"/>
    <w:rsid w:val="00E335D7"/>
    <w:rsid w:val="00E3469A"/>
    <w:rsid w:val="00E34E40"/>
    <w:rsid w:val="00E34ECC"/>
    <w:rsid w:val="00E35E53"/>
    <w:rsid w:val="00E36BF0"/>
    <w:rsid w:val="00E37D8A"/>
    <w:rsid w:val="00E37EE5"/>
    <w:rsid w:val="00E405E8"/>
    <w:rsid w:val="00E40922"/>
    <w:rsid w:val="00E40F0E"/>
    <w:rsid w:val="00E410B1"/>
    <w:rsid w:val="00E4126E"/>
    <w:rsid w:val="00E41729"/>
    <w:rsid w:val="00E41FA7"/>
    <w:rsid w:val="00E4283A"/>
    <w:rsid w:val="00E43AC8"/>
    <w:rsid w:val="00E445B9"/>
    <w:rsid w:val="00E448C4"/>
    <w:rsid w:val="00E45E26"/>
    <w:rsid w:val="00E461D7"/>
    <w:rsid w:val="00E468B6"/>
    <w:rsid w:val="00E46EAF"/>
    <w:rsid w:val="00E47F12"/>
    <w:rsid w:val="00E47F75"/>
    <w:rsid w:val="00E517AB"/>
    <w:rsid w:val="00E517E1"/>
    <w:rsid w:val="00E518A6"/>
    <w:rsid w:val="00E520DB"/>
    <w:rsid w:val="00E52FE1"/>
    <w:rsid w:val="00E534CB"/>
    <w:rsid w:val="00E53568"/>
    <w:rsid w:val="00E53B4E"/>
    <w:rsid w:val="00E54156"/>
    <w:rsid w:val="00E5422C"/>
    <w:rsid w:val="00E555DF"/>
    <w:rsid w:val="00E55FC7"/>
    <w:rsid w:val="00E561E9"/>
    <w:rsid w:val="00E566A1"/>
    <w:rsid w:val="00E56C43"/>
    <w:rsid w:val="00E573FA"/>
    <w:rsid w:val="00E57D63"/>
    <w:rsid w:val="00E603A4"/>
    <w:rsid w:val="00E607CF"/>
    <w:rsid w:val="00E60E78"/>
    <w:rsid w:val="00E615AA"/>
    <w:rsid w:val="00E63A1E"/>
    <w:rsid w:val="00E646E5"/>
    <w:rsid w:val="00E64945"/>
    <w:rsid w:val="00E64DB0"/>
    <w:rsid w:val="00E64E0B"/>
    <w:rsid w:val="00E65550"/>
    <w:rsid w:val="00E66042"/>
    <w:rsid w:val="00E6605E"/>
    <w:rsid w:val="00E66364"/>
    <w:rsid w:val="00E6639A"/>
    <w:rsid w:val="00E66C52"/>
    <w:rsid w:val="00E70BB2"/>
    <w:rsid w:val="00E715FB"/>
    <w:rsid w:val="00E71EF1"/>
    <w:rsid w:val="00E72987"/>
    <w:rsid w:val="00E72999"/>
    <w:rsid w:val="00E7355D"/>
    <w:rsid w:val="00E74322"/>
    <w:rsid w:val="00E760FA"/>
    <w:rsid w:val="00E76CDB"/>
    <w:rsid w:val="00E76F1B"/>
    <w:rsid w:val="00E77BF7"/>
    <w:rsid w:val="00E77DC9"/>
    <w:rsid w:val="00E801D9"/>
    <w:rsid w:val="00E80A81"/>
    <w:rsid w:val="00E80E2F"/>
    <w:rsid w:val="00E815F9"/>
    <w:rsid w:val="00E839B8"/>
    <w:rsid w:val="00E83E28"/>
    <w:rsid w:val="00E84825"/>
    <w:rsid w:val="00E85401"/>
    <w:rsid w:val="00E85B5C"/>
    <w:rsid w:val="00E85BF0"/>
    <w:rsid w:val="00E864D4"/>
    <w:rsid w:val="00E866C9"/>
    <w:rsid w:val="00E875E6"/>
    <w:rsid w:val="00E90409"/>
    <w:rsid w:val="00E91988"/>
    <w:rsid w:val="00E91C10"/>
    <w:rsid w:val="00E91E17"/>
    <w:rsid w:val="00E92254"/>
    <w:rsid w:val="00E922AE"/>
    <w:rsid w:val="00E925E4"/>
    <w:rsid w:val="00E93188"/>
    <w:rsid w:val="00E9368C"/>
    <w:rsid w:val="00E9386B"/>
    <w:rsid w:val="00E9507F"/>
    <w:rsid w:val="00E95A60"/>
    <w:rsid w:val="00E95ABB"/>
    <w:rsid w:val="00E95DE0"/>
    <w:rsid w:val="00E962FE"/>
    <w:rsid w:val="00E9688B"/>
    <w:rsid w:val="00E96FD5"/>
    <w:rsid w:val="00E97682"/>
    <w:rsid w:val="00E97B0A"/>
    <w:rsid w:val="00E97DC3"/>
    <w:rsid w:val="00EA077D"/>
    <w:rsid w:val="00EA0DC8"/>
    <w:rsid w:val="00EA0E27"/>
    <w:rsid w:val="00EA1827"/>
    <w:rsid w:val="00EA1A60"/>
    <w:rsid w:val="00EA1E04"/>
    <w:rsid w:val="00EA29CC"/>
    <w:rsid w:val="00EA2C93"/>
    <w:rsid w:val="00EA2F43"/>
    <w:rsid w:val="00EA3459"/>
    <w:rsid w:val="00EA350B"/>
    <w:rsid w:val="00EA3BEA"/>
    <w:rsid w:val="00EA4D25"/>
    <w:rsid w:val="00EA504C"/>
    <w:rsid w:val="00EA559F"/>
    <w:rsid w:val="00EA61D8"/>
    <w:rsid w:val="00EA6AA4"/>
    <w:rsid w:val="00EA6E88"/>
    <w:rsid w:val="00EA7164"/>
    <w:rsid w:val="00EA7DD7"/>
    <w:rsid w:val="00EA7FC4"/>
    <w:rsid w:val="00EB0654"/>
    <w:rsid w:val="00EB0AAE"/>
    <w:rsid w:val="00EB1572"/>
    <w:rsid w:val="00EB18CA"/>
    <w:rsid w:val="00EB19DF"/>
    <w:rsid w:val="00EB1BBC"/>
    <w:rsid w:val="00EB32D3"/>
    <w:rsid w:val="00EB34BB"/>
    <w:rsid w:val="00EB3995"/>
    <w:rsid w:val="00EB4725"/>
    <w:rsid w:val="00EB4ACB"/>
    <w:rsid w:val="00EB5165"/>
    <w:rsid w:val="00EB57C1"/>
    <w:rsid w:val="00EB628D"/>
    <w:rsid w:val="00EB6BD3"/>
    <w:rsid w:val="00EB6F69"/>
    <w:rsid w:val="00EB702C"/>
    <w:rsid w:val="00EB753C"/>
    <w:rsid w:val="00EB7B3B"/>
    <w:rsid w:val="00EC0447"/>
    <w:rsid w:val="00EC11DF"/>
    <w:rsid w:val="00EC1FD5"/>
    <w:rsid w:val="00EC2222"/>
    <w:rsid w:val="00EC2D22"/>
    <w:rsid w:val="00EC3078"/>
    <w:rsid w:val="00EC3823"/>
    <w:rsid w:val="00EC3900"/>
    <w:rsid w:val="00EC3D7B"/>
    <w:rsid w:val="00EC403A"/>
    <w:rsid w:val="00EC448D"/>
    <w:rsid w:val="00EC489F"/>
    <w:rsid w:val="00EC4DCF"/>
    <w:rsid w:val="00EC4FE9"/>
    <w:rsid w:val="00EC541C"/>
    <w:rsid w:val="00EC5445"/>
    <w:rsid w:val="00EC58A8"/>
    <w:rsid w:val="00EC5C10"/>
    <w:rsid w:val="00EC5DB7"/>
    <w:rsid w:val="00EC5F80"/>
    <w:rsid w:val="00EC7758"/>
    <w:rsid w:val="00EC795D"/>
    <w:rsid w:val="00EC7B27"/>
    <w:rsid w:val="00ED048F"/>
    <w:rsid w:val="00ED0D15"/>
    <w:rsid w:val="00ED1753"/>
    <w:rsid w:val="00ED2135"/>
    <w:rsid w:val="00ED2779"/>
    <w:rsid w:val="00ED2B58"/>
    <w:rsid w:val="00ED30D5"/>
    <w:rsid w:val="00ED3480"/>
    <w:rsid w:val="00ED386E"/>
    <w:rsid w:val="00ED3D36"/>
    <w:rsid w:val="00ED4292"/>
    <w:rsid w:val="00ED5934"/>
    <w:rsid w:val="00ED5C28"/>
    <w:rsid w:val="00ED60BC"/>
    <w:rsid w:val="00ED648C"/>
    <w:rsid w:val="00ED681E"/>
    <w:rsid w:val="00ED7519"/>
    <w:rsid w:val="00EE039D"/>
    <w:rsid w:val="00EE2AF1"/>
    <w:rsid w:val="00EE3F0C"/>
    <w:rsid w:val="00EE4071"/>
    <w:rsid w:val="00EE5A68"/>
    <w:rsid w:val="00EE609C"/>
    <w:rsid w:val="00EE60EA"/>
    <w:rsid w:val="00EE6FF8"/>
    <w:rsid w:val="00EE7DAC"/>
    <w:rsid w:val="00EE7EED"/>
    <w:rsid w:val="00EF27AB"/>
    <w:rsid w:val="00EF2913"/>
    <w:rsid w:val="00EF2945"/>
    <w:rsid w:val="00EF2AFE"/>
    <w:rsid w:val="00EF32DF"/>
    <w:rsid w:val="00EF33F5"/>
    <w:rsid w:val="00EF3E63"/>
    <w:rsid w:val="00EF4FDD"/>
    <w:rsid w:val="00EF574E"/>
    <w:rsid w:val="00EF5888"/>
    <w:rsid w:val="00EF609F"/>
    <w:rsid w:val="00EF6452"/>
    <w:rsid w:val="00EF64A6"/>
    <w:rsid w:val="00EF6E16"/>
    <w:rsid w:val="00EF6ECC"/>
    <w:rsid w:val="00EF75A1"/>
    <w:rsid w:val="00EF7785"/>
    <w:rsid w:val="00EF7E18"/>
    <w:rsid w:val="00F004BA"/>
    <w:rsid w:val="00F008F7"/>
    <w:rsid w:val="00F00DE3"/>
    <w:rsid w:val="00F00F78"/>
    <w:rsid w:val="00F00FA8"/>
    <w:rsid w:val="00F02556"/>
    <w:rsid w:val="00F0271D"/>
    <w:rsid w:val="00F03147"/>
    <w:rsid w:val="00F033C0"/>
    <w:rsid w:val="00F0499A"/>
    <w:rsid w:val="00F0509E"/>
    <w:rsid w:val="00F050AE"/>
    <w:rsid w:val="00F05C43"/>
    <w:rsid w:val="00F0668C"/>
    <w:rsid w:val="00F06C30"/>
    <w:rsid w:val="00F06DAC"/>
    <w:rsid w:val="00F06F89"/>
    <w:rsid w:val="00F07F76"/>
    <w:rsid w:val="00F104B1"/>
    <w:rsid w:val="00F108C1"/>
    <w:rsid w:val="00F1294B"/>
    <w:rsid w:val="00F130E4"/>
    <w:rsid w:val="00F132DA"/>
    <w:rsid w:val="00F14047"/>
    <w:rsid w:val="00F142DF"/>
    <w:rsid w:val="00F146A1"/>
    <w:rsid w:val="00F14A34"/>
    <w:rsid w:val="00F15E7D"/>
    <w:rsid w:val="00F1658C"/>
    <w:rsid w:val="00F17476"/>
    <w:rsid w:val="00F1780D"/>
    <w:rsid w:val="00F179B3"/>
    <w:rsid w:val="00F17DD3"/>
    <w:rsid w:val="00F20B24"/>
    <w:rsid w:val="00F21479"/>
    <w:rsid w:val="00F2193C"/>
    <w:rsid w:val="00F22DAE"/>
    <w:rsid w:val="00F22F19"/>
    <w:rsid w:val="00F24817"/>
    <w:rsid w:val="00F25418"/>
    <w:rsid w:val="00F26805"/>
    <w:rsid w:val="00F26A35"/>
    <w:rsid w:val="00F26D83"/>
    <w:rsid w:val="00F27068"/>
    <w:rsid w:val="00F27BE9"/>
    <w:rsid w:val="00F27EF1"/>
    <w:rsid w:val="00F301C7"/>
    <w:rsid w:val="00F30E99"/>
    <w:rsid w:val="00F3128B"/>
    <w:rsid w:val="00F315F4"/>
    <w:rsid w:val="00F31679"/>
    <w:rsid w:val="00F32042"/>
    <w:rsid w:val="00F34CA6"/>
    <w:rsid w:val="00F35305"/>
    <w:rsid w:val="00F355C0"/>
    <w:rsid w:val="00F36712"/>
    <w:rsid w:val="00F379DD"/>
    <w:rsid w:val="00F37AD5"/>
    <w:rsid w:val="00F37B8E"/>
    <w:rsid w:val="00F40703"/>
    <w:rsid w:val="00F4082A"/>
    <w:rsid w:val="00F40EAF"/>
    <w:rsid w:val="00F42233"/>
    <w:rsid w:val="00F42929"/>
    <w:rsid w:val="00F432C1"/>
    <w:rsid w:val="00F437E3"/>
    <w:rsid w:val="00F44D96"/>
    <w:rsid w:val="00F450FD"/>
    <w:rsid w:val="00F45893"/>
    <w:rsid w:val="00F46037"/>
    <w:rsid w:val="00F46517"/>
    <w:rsid w:val="00F466E3"/>
    <w:rsid w:val="00F473B2"/>
    <w:rsid w:val="00F47439"/>
    <w:rsid w:val="00F50C23"/>
    <w:rsid w:val="00F5118B"/>
    <w:rsid w:val="00F51C98"/>
    <w:rsid w:val="00F52694"/>
    <w:rsid w:val="00F528FE"/>
    <w:rsid w:val="00F52C8F"/>
    <w:rsid w:val="00F52CD6"/>
    <w:rsid w:val="00F53847"/>
    <w:rsid w:val="00F539C6"/>
    <w:rsid w:val="00F541AD"/>
    <w:rsid w:val="00F549A9"/>
    <w:rsid w:val="00F54F76"/>
    <w:rsid w:val="00F5581D"/>
    <w:rsid w:val="00F5631B"/>
    <w:rsid w:val="00F5660E"/>
    <w:rsid w:val="00F5667F"/>
    <w:rsid w:val="00F5675F"/>
    <w:rsid w:val="00F56DB7"/>
    <w:rsid w:val="00F5784A"/>
    <w:rsid w:val="00F57896"/>
    <w:rsid w:val="00F57C63"/>
    <w:rsid w:val="00F60172"/>
    <w:rsid w:val="00F601EC"/>
    <w:rsid w:val="00F6133D"/>
    <w:rsid w:val="00F61650"/>
    <w:rsid w:val="00F61EEB"/>
    <w:rsid w:val="00F623B1"/>
    <w:rsid w:val="00F62458"/>
    <w:rsid w:val="00F62609"/>
    <w:rsid w:val="00F62B1F"/>
    <w:rsid w:val="00F62C26"/>
    <w:rsid w:val="00F633F8"/>
    <w:rsid w:val="00F637C8"/>
    <w:rsid w:val="00F64824"/>
    <w:rsid w:val="00F64C37"/>
    <w:rsid w:val="00F64C96"/>
    <w:rsid w:val="00F658A6"/>
    <w:rsid w:val="00F6598E"/>
    <w:rsid w:val="00F67823"/>
    <w:rsid w:val="00F70272"/>
    <w:rsid w:val="00F709B4"/>
    <w:rsid w:val="00F70BA8"/>
    <w:rsid w:val="00F70CB9"/>
    <w:rsid w:val="00F70D3F"/>
    <w:rsid w:val="00F70ED0"/>
    <w:rsid w:val="00F7156C"/>
    <w:rsid w:val="00F71623"/>
    <w:rsid w:val="00F726B5"/>
    <w:rsid w:val="00F733AA"/>
    <w:rsid w:val="00F74264"/>
    <w:rsid w:val="00F7439F"/>
    <w:rsid w:val="00F7461B"/>
    <w:rsid w:val="00F7463D"/>
    <w:rsid w:val="00F7496B"/>
    <w:rsid w:val="00F74B1E"/>
    <w:rsid w:val="00F754F5"/>
    <w:rsid w:val="00F7709B"/>
    <w:rsid w:val="00F80103"/>
    <w:rsid w:val="00F80241"/>
    <w:rsid w:val="00F80DF4"/>
    <w:rsid w:val="00F810A9"/>
    <w:rsid w:val="00F826D9"/>
    <w:rsid w:val="00F83338"/>
    <w:rsid w:val="00F84601"/>
    <w:rsid w:val="00F84EF8"/>
    <w:rsid w:val="00F85725"/>
    <w:rsid w:val="00F87151"/>
    <w:rsid w:val="00F9106B"/>
    <w:rsid w:val="00F91D22"/>
    <w:rsid w:val="00F929BD"/>
    <w:rsid w:val="00F92A3F"/>
    <w:rsid w:val="00F92D9F"/>
    <w:rsid w:val="00F9385C"/>
    <w:rsid w:val="00F93A98"/>
    <w:rsid w:val="00F93B04"/>
    <w:rsid w:val="00F94C8A"/>
    <w:rsid w:val="00F9558B"/>
    <w:rsid w:val="00F95CFA"/>
    <w:rsid w:val="00F96615"/>
    <w:rsid w:val="00F96D8A"/>
    <w:rsid w:val="00F970A8"/>
    <w:rsid w:val="00FA0067"/>
    <w:rsid w:val="00FA03B3"/>
    <w:rsid w:val="00FA0421"/>
    <w:rsid w:val="00FA05FB"/>
    <w:rsid w:val="00FA1819"/>
    <w:rsid w:val="00FA20FC"/>
    <w:rsid w:val="00FA2408"/>
    <w:rsid w:val="00FA6534"/>
    <w:rsid w:val="00FA6C09"/>
    <w:rsid w:val="00FA756D"/>
    <w:rsid w:val="00FA7EE6"/>
    <w:rsid w:val="00FB079A"/>
    <w:rsid w:val="00FB16BD"/>
    <w:rsid w:val="00FB1AFC"/>
    <w:rsid w:val="00FB2B9F"/>
    <w:rsid w:val="00FB34BB"/>
    <w:rsid w:val="00FB34E0"/>
    <w:rsid w:val="00FB4024"/>
    <w:rsid w:val="00FB4256"/>
    <w:rsid w:val="00FB4A1A"/>
    <w:rsid w:val="00FB4BC3"/>
    <w:rsid w:val="00FB5428"/>
    <w:rsid w:val="00FB5A2B"/>
    <w:rsid w:val="00FB5CC2"/>
    <w:rsid w:val="00FB6BED"/>
    <w:rsid w:val="00FB729A"/>
    <w:rsid w:val="00FB76AC"/>
    <w:rsid w:val="00FB7A5D"/>
    <w:rsid w:val="00FC131F"/>
    <w:rsid w:val="00FC237F"/>
    <w:rsid w:val="00FC251A"/>
    <w:rsid w:val="00FC270F"/>
    <w:rsid w:val="00FC27A7"/>
    <w:rsid w:val="00FC2BB8"/>
    <w:rsid w:val="00FC35EE"/>
    <w:rsid w:val="00FC38FC"/>
    <w:rsid w:val="00FC3BFB"/>
    <w:rsid w:val="00FC4229"/>
    <w:rsid w:val="00FC49A9"/>
    <w:rsid w:val="00FC4B0A"/>
    <w:rsid w:val="00FC5650"/>
    <w:rsid w:val="00FC57EF"/>
    <w:rsid w:val="00FC5EE5"/>
    <w:rsid w:val="00FC6283"/>
    <w:rsid w:val="00FC710C"/>
    <w:rsid w:val="00FC71A3"/>
    <w:rsid w:val="00FC7AB7"/>
    <w:rsid w:val="00FC7CEA"/>
    <w:rsid w:val="00FD05C7"/>
    <w:rsid w:val="00FD0AA7"/>
    <w:rsid w:val="00FD1837"/>
    <w:rsid w:val="00FD1D0D"/>
    <w:rsid w:val="00FD1DAF"/>
    <w:rsid w:val="00FD1FBB"/>
    <w:rsid w:val="00FD22E9"/>
    <w:rsid w:val="00FD2D96"/>
    <w:rsid w:val="00FD30B5"/>
    <w:rsid w:val="00FD38BB"/>
    <w:rsid w:val="00FD4B1A"/>
    <w:rsid w:val="00FD4F70"/>
    <w:rsid w:val="00FD511A"/>
    <w:rsid w:val="00FD574A"/>
    <w:rsid w:val="00FD5838"/>
    <w:rsid w:val="00FD5E7C"/>
    <w:rsid w:val="00FD669B"/>
    <w:rsid w:val="00FD6AAC"/>
    <w:rsid w:val="00FD6ABE"/>
    <w:rsid w:val="00FD6BE2"/>
    <w:rsid w:val="00FD738A"/>
    <w:rsid w:val="00FD7469"/>
    <w:rsid w:val="00FD7DFA"/>
    <w:rsid w:val="00FE0AE8"/>
    <w:rsid w:val="00FE0BA8"/>
    <w:rsid w:val="00FE0E35"/>
    <w:rsid w:val="00FE17C1"/>
    <w:rsid w:val="00FE201C"/>
    <w:rsid w:val="00FE284D"/>
    <w:rsid w:val="00FE2A4F"/>
    <w:rsid w:val="00FE2BB2"/>
    <w:rsid w:val="00FE2E8C"/>
    <w:rsid w:val="00FE2E9F"/>
    <w:rsid w:val="00FE3156"/>
    <w:rsid w:val="00FE328C"/>
    <w:rsid w:val="00FE34BF"/>
    <w:rsid w:val="00FE40D8"/>
    <w:rsid w:val="00FE4AB2"/>
    <w:rsid w:val="00FE51CE"/>
    <w:rsid w:val="00FE558F"/>
    <w:rsid w:val="00FE5791"/>
    <w:rsid w:val="00FE5E03"/>
    <w:rsid w:val="00FE6123"/>
    <w:rsid w:val="00FE68FE"/>
    <w:rsid w:val="00FE6932"/>
    <w:rsid w:val="00FE6A39"/>
    <w:rsid w:val="00FE7C98"/>
    <w:rsid w:val="00FF00FA"/>
    <w:rsid w:val="00FF021E"/>
    <w:rsid w:val="00FF042E"/>
    <w:rsid w:val="00FF3137"/>
    <w:rsid w:val="00FF3973"/>
    <w:rsid w:val="00FF3E35"/>
    <w:rsid w:val="00FF4A58"/>
    <w:rsid w:val="00FF5998"/>
    <w:rsid w:val="00FF6A1A"/>
    <w:rsid w:val="00FF716D"/>
    <w:rsid w:val="00FF7241"/>
    <w:rsid w:val="00FF74BB"/>
    <w:rsid w:val="00FF7690"/>
    <w:rsid w:val="00FF7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F9A93E1"/>
  <w15:docId w15:val="{D871DC1F-FC70-4140-A7D6-DBB8C4FCD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lang w:val="el-GR" w:eastAsia="el-G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6697"/>
    <w:rPr>
      <w:sz w:val="24"/>
      <w:szCs w:val="24"/>
      <w:lang w:val="en-US" w:eastAsia="en-US"/>
    </w:rPr>
  </w:style>
  <w:style w:type="paragraph" w:styleId="Heading1">
    <w:name w:val="heading 1"/>
    <w:basedOn w:val="Normal"/>
    <w:next w:val="Normal"/>
    <w:link w:val="Heading1Char"/>
    <w:qFormat/>
    <w:locked/>
    <w:rsid w:val="006011B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rsid w:val="002C12A0"/>
    <w:pPr>
      <w:tabs>
        <w:tab w:val="center" w:pos="4320"/>
        <w:tab w:val="right" w:pos="8640"/>
      </w:tabs>
    </w:pPr>
    <w:rPr>
      <w:rFonts w:cs="Times New Roman"/>
    </w:rPr>
  </w:style>
  <w:style w:type="character" w:customStyle="1" w:styleId="HeaderChar">
    <w:name w:val="Header Char"/>
    <w:semiHidden/>
    <w:locked/>
    <w:rsid w:val="00AB6698"/>
    <w:rPr>
      <w:rFonts w:cs="Times New Roman"/>
      <w:sz w:val="24"/>
      <w:szCs w:val="24"/>
    </w:rPr>
  </w:style>
  <w:style w:type="character" w:customStyle="1" w:styleId="HeaderChar1">
    <w:name w:val="Header Char1"/>
    <w:link w:val="Header"/>
    <w:semiHidden/>
    <w:locked/>
    <w:rsid w:val="006C5DAE"/>
    <w:rPr>
      <w:rFonts w:cs="Times New Roman"/>
      <w:sz w:val="24"/>
      <w:szCs w:val="24"/>
    </w:rPr>
  </w:style>
  <w:style w:type="paragraph" w:styleId="Footer">
    <w:name w:val="footer"/>
    <w:basedOn w:val="Normal"/>
    <w:link w:val="FooterChar1"/>
    <w:rsid w:val="002C12A0"/>
    <w:pPr>
      <w:tabs>
        <w:tab w:val="center" w:pos="4320"/>
        <w:tab w:val="right" w:pos="8640"/>
      </w:tabs>
    </w:pPr>
    <w:rPr>
      <w:rFonts w:cs="Times New Roman"/>
    </w:rPr>
  </w:style>
  <w:style w:type="character" w:customStyle="1" w:styleId="FooterChar">
    <w:name w:val="Footer Char"/>
    <w:semiHidden/>
    <w:locked/>
    <w:rsid w:val="00AB6698"/>
    <w:rPr>
      <w:rFonts w:cs="Times New Roman"/>
      <w:sz w:val="24"/>
      <w:szCs w:val="24"/>
    </w:rPr>
  </w:style>
  <w:style w:type="character" w:customStyle="1" w:styleId="FooterChar1">
    <w:name w:val="Footer Char1"/>
    <w:link w:val="Footer"/>
    <w:semiHidden/>
    <w:locked/>
    <w:rsid w:val="002C12A0"/>
    <w:rPr>
      <w:rFonts w:cs="Times New Roman"/>
      <w:sz w:val="24"/>
      <w:szCs w:val="24"/>
      <w:lang w:val="en-US" w:eastAsia="en-US"/>
    </w:rPr>
  </w:style>
  <w:style w:type="character" w:styleId="Hyperlink">
    <w:name w:val="Hyperlink"/>
    <w:rsid w:val="002C12A0"/>
    <w:rPr>
      <w:rFonts w:cs="Times New Roman"/>
      <w:color w:val="0000FF"/>
      <w:u w:val="single"/>
    </w:rPr>
  </w:style>
  <w:style w:type="paragraph" w:styleId="BalloonText">
    <w:name w:val="Balloon Text"/>
    <w:basedOn w:val="Normal"/>
    <w:link w:val="BalloonTextChar1"/>
    <w:semiHidden/>
    <w:rsid w:val="001C774B"/>
    <w:rPr>
      <w:rFonts w:cs="Times New Roman"/>
      <w:sz w:val="2"/>
      <w:szCs w:val="2"/>
    </w:rPr>
  </w:style>
  <w:style w:type="character" w:customStyle="1" w:styleId="BalloonTextChar">
    <w:name w:val="Balloon Text Char"/>
    <w:semiHidden/>
    <w:locked/>
    <w:rsid w:val="00AB6698"/>
    <w:rPr>
      <w:rFonts w:cs="Times New Roman"/>
      <w:sz w:val="2"/>
      <w:szCs w:val="2"/>
    </w:rPr>
  </w:style>
  <w:style w:type="character" w:customStyle="1" w:styleId="BalloonTextChar1">
    <w:name w:val="Balloon Text Char1"/>
    <w:link w:val="BalloonText"/>
    <w:semiHidden/>
    <w:locked/>
    <w:rsid w:val="006C5DAE"/>
    <w:rPr>
      <w:rFonts w:cs="Times New Roman"/>
      <w:sz w:val="2"/>
      <w:szCs w:val="2"/>
    </w:rPr>
  </w:style>
  <w:style w:type="paragraph" w:customStyle="1" w:styleId="Default">
    <w:name w:val="Default"/>
    <w:rsid w:val="00E15997"/>
    <w:pPr>
      <w:autoSpaceDE w:val="0"/>
      <w:autoSpaceDN w:val="0"/>
      <w:adjustRightInd w:val="0"/>
    </w:pPr>
    <w:rPr>
      <w:color w:val="000000"/>
      <w:sz w:val="24"/>
      <w:szCs w:val="24"/>
      <w:lang w:val="en-US" w:eastAsia="en-US"/>
    </w:rPr>
  </w:style>
  <w:style w:type="paragraph" w:styleId="BodyTextIndent3">
    <w:name w:val="Body Text Indent 3"/>
    <w:basedOn w:val="Normal"/>
    <w:link w:val="BodyTextIndent3Char2"/>
    <w:rsid w:val="00E15997"/>
    <w:pPr>
      <w:ind w:firstLine="567"/>
      <w:jc w:val="both"/>
      <w:outlineLvl w:val="0"/>
    </w:pPr>
    <w:rPr>
      <w:rFonts w:cs="Times New Roman"/>
      <w:lang w:val="el-GR" w:eastAsia="zh-CN"/>
    </w:rPr>
  </w:style>
  <w:style w:type="character" w:customStyle="1" w:styleId="BodyTextIndent3Char">
    <w:name w:val="Body Text Indent 3 Char"/>
    <w:semiHidden/>
    <w:locked/>
    <w:rsid w:val="00AB6698"/>
    <w:rPr>
      <w:rFonts w:cs="Times New Roman"/>
      <w:sz w:val="16"/>
      <w:szCs w:val="16"/>
    </w:rPr>
  </w:style>
  <w:style w:type="character" w:customStyle="1" w:styleId="BodyTextIndent3Char2">
    <w:name w:val="Body Text Indent 3 Char2"/>
    <w:link w:val="BodyTextIndent3"/>
    <w:locked/>
    <w:rsid w:val="00AC4A64"/>
    <w:rPr>
      <w:rFonts w:ascii="Arial" w:hAnsi="Arial" w:cs="Arial"/>
      <w:sz w:val="24"/>
      <w:szCs w:val="24"/>
      <w:lang w:val="el-GR" w:eastAsia="zh-CN"/>
    </w:rPr>
  </w:style>
  <w:style w:type="character" w:customStyle="1" w:styleId="hps">
    <w:name w:val="hps"/>
    <w:rsid w:val="009E5B8A"/>
    <w:rPr>
      <w:rFonts w:cs="Times New Roman"/>
    </w:rPr>
  </w:style>
  <w:style w:type="paragraph" w:styleId="NormalWeb">
    <w:name w:val="Normal (Web)"/>
    <w:basedOn w:val="Normal"/>
    <w:uiPriority w:val="99"/>
    <w:rsid w:val="00374B4A"/>
    <w:pPr>
      <w:spacing w:before="100" w:beforeAutospacing="1" w:after="100" w:afterAutospacing="1"/>
    </w:pPr>
    <w:rPr>
      <w:color w:val="313F4B"/>
      <w:sz w:val="18"/>
      <w:szCs w:val="18"/>
    </w:rPr>
  </w:style>
  <w:style w:type="paragraph" w:customStyle="1" w:styleId="CM41">
    <w:name w:val="CM4+1"/>
    <w:basedOn w:val="Default"/>
    <w:next w:val="Default"/>
    <w:rsid w:val="00B00647"/>
    <w:rPr>
      <w:rFonts w:ascii="Times New Roman" w:hAnsi="Times New Roman" w:cs="Times New Roman"/>
      <w:color w:val="auto"/>
    </w:rPr>
  </w:style>
  <w:style w:type="paragraph" w:customStyle="1" w:styleId="CharCharChar">
    <w:name w:val="Char Char Char"/>
    <w:basedOn w:val="Normal"/>
    <w:rsid w:val="00C47E40"/>
    <w:pPr>
      <w:numPr>
        <w:numId w:val="1"/>
      </w:numPr>
    </w:pPr>
    <w:rPr>
      <w:lang w:val="pl-PL" w:eastAsia="pl-PL"/>
    </w:rPr>
  </w:style>
  <w:style w:type="character" w:styleId="Strong">
    <w:name w:val="Strong"/>
    <w:uiPriority w:val="22"/>
    <w:qFormat/>
    <w:rsid w:val="009351A8"/>
    <w:rPr>
      <w:rFonts w:cs="Times New Roman"/>
      <w:b/>
      <w:bCs/>
    </w:rPr>
  </w:style>
  <w:style w:type="character" w:customStyle="1" w:styleId="apple-converted-space">
    <w:name w:val="apple-converted-space"/>
    <w:rsid w:val="009351A8"/>
    <w:rPr>
      <w:rFonts w:cs="Times New Roman"/>
    </w:rPr>
  </w:style>
  <w:style w:type="character" w:styleId="Emphasis">
    <w:name w:val="Emphasis"/>
    <w:qFormat/>
    <w:rsid w:val="0089706F"/>
    <w:rPr>
      <w:rFonts w:cs="Times New Roman"/>
      <w:i/>
      <w:iCs/>
    </w:rPr>
  </w:style>
  <w:style w:type="character" w:customStyle="1" w:styleId="st">
    <w:name w:val="st"/>
    <w:rsid w:val="00EF5888"/>
    <w:rPr>
      <w:rFonts w:cs="Times New Roman"/>
    </w:rPr>
  </w:style>
  <w:style w:type="character" w:customStyle="1" w:styleId="notranslate">
    <w:name w:val="notranslate"/>
    <w:rsid w:val="00804C8D"/>
    <w:rPr>
      <w:rFonts w:cs="Times New Roman"/>
    </w:rPr>
  </w:style>
  <w:style w:type="character" w:customStyle="1" w:styleId="BodyTextIndent3Char1">
    <w:name w:val="Body Text Indent 3 Char1"/>
    <w:locked/>
    <w:rsid w:val="00DF2EB3"/>
    <w:rPr>
      <w:rFonts w:ascii="Arial" w:hAnsi="Arial" w:cs="Arial"/>
      <w:sz w:val="24"/>
      <w:szCs w:val="24"/>
      <w:lang w:val="el-GR" w:eastAsia="zh-CN" w:bidi="ar-SA"/>
    </w:rPr>
  </w:style>
  <w:style w:type="paragraph" w:customStyle="1" w:styleId="CM1">
    <w:name w:val="CM1"/>
    <w:basedOn w:val="Normal"/>
    <w:next w:val="Normal"/>
    <w:rsid w:val="0086169D"/>
    <w:pPr>
      <w:autoSpaceDE w:val="0"/>
      <w:autoSpaceDN w:val="0"/>
      <w:adjustRightInd w:val="0"/>
    </w:pPr>
    <w:rPr>
      <w:rFonts w:ascii="EUAlbertina" w:hAnsi="EUAlbertina"/>
      <w:lang w:val="el-GR" w:eastAsia="el-GR"/>
    </w:rPr>
  </w:style>
  <w:style w:type="character" w:styleId="FollowedHyperlink">
    <w:name w:val="FollowedHyperlink"/>
    <w:rsid w:val="000B47FB"/>
    <w:rPr>
      <w:color w:val="954F72"/>
      <w:u w:val="single"/>
    </w:rPr>
  </w:style>
  <w:style w:type="paragraph" w:styleId="ListParagraph">
    <w:name w:val="List Paragraph"/>
    <w:basedOn w:val="Normal"/>
    <w:uiPriority w:val="34"/>
    <w:qFormat/>
    <w:rsid w:val="005B4AFC"/>
    <w:pPr>
      <w:ind w:left="720"/>
      <w:contextualSpacing/>
    </w:pPr>
  </w:style>
  <w:style w:type="character" w:customStyle="1" w:styleId="Heading1Char">
    <w:name w:val="Heading 1 Char"/>
    <w:basedOn w:val="DefaultParagraphFont"/>
    <w:link w:val="Heading1"/>
    <w:rsid w:val="006011B4"/>
    <w:rPr>
      <w:rFonts w:asciiTheme="majorHAnsi" w:eastAsiaTheme="majorEastAsia" w:hAnsiTheme="majorHAnsi" w:cstheme="majorBidi"/>
      <w:color w:val="2E74B5" w:themeColor="accent1" w:themeShade="BF"/>
      <w:sz w:val="32"/>
      <w:szCs w:val="32"/>
      <w:lang w:val="en-US" w:eastAsia="en-US"/>
    </w:rPr>
  </w:style>
  <w:style w:type="character" w:styleId="CommentReference">
    <w:name w:val="annotation reference"/>
    <w:basedOn w:val="DefaultParagraphFont"/>
    <w:semiHidden/>
    <w:unhideWhenUsed/>
    <w:rsid w:val="004E6ECB"/>
    <w:rPr>
      <w:sz w:val="16"/>
      <w:szCs w:val="16"/>
    </w:rPr>
  </w:style>
  <w:style w:type="paragraph" w:styleId="CommentText">
    <w:name w:val="annotation text"/>
    <w:basedOn w:val="Normal"/>
    <w:link w:val="CommentTextChar"/>
    <w:semiHidden/>
    <w:unhideWhenUsed/>
    <w:rsid w:val="004E6ECB"/>
    <w:rPr>
      <w:sz w:val="20"/>
      <w:szCs w:val="20"/>
    </w:rPr>
  </w:style>
  <w:style w:type="character" w:customStyle="1" w:styleId="CommentTextChar">
    <w:name w:val="Comment Text Char"/>
    <w:basedOn w:val="DefaultParagraphFont"/>
    <w:link w:val="CommentText"/>
    <w:semiHidden/>
    <w:rsid w:val="004E6ECB"/>
    <w:rPr>
      <w:lang w:val="en-US" w:eastAsia="en-US"/>
    </w:rPr>
  </w:style>
  <w:style w:type="paragraph" w:styleId="CommentSubject">
    <w:name w:val="annotation subject"/>
    <w:basedOn w:val="CommentText"/>
    <w:next w:val="CommentText"/>
    <w:link w:val="CommentSubjectChar"/>
    <w:semiHidden/>
    <w:unhideWhenUsed/>
    <w:rsid w:val="004E6ECB"/>
    <w:rPr>
      <w:b/>
      <w:bCs/>
    </w:rPr>
  </w:style>
  <w:style w:type="character" w:customStyle="1" w:styleId="CommentSubjectChar">
    <w:name w:val="Comment Subject Char"/>
    <w:basedOn w:val="CommentTextChar"/>
    <w:link w:val="CommentSubject"/>
    <w:semiHidden/>
    <w:rsid w:val="004E6ECB"/>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30616352">
      <w:bodyDiv w:val="1"/>
      <w:marLeft w:val="0"/>
      <w:marRight w:val="0"/>
      <w:marTop w:val="0"/>
      <w:marBottom w:val="0"/>
      <w:divBdr>
        <w:top w:val="none" w:sz="0" w:space="0" w:color="auto"/>
        <w:left w:val="none" w:sz="0" w:space="0" w:color="auto"/>
        <w:bottom w:val="none" w:sz="0" w:space="0" w:color="auto"/>
        <w:right w:val="none" w:sz="0" w:space="0" w:color="auto"/>
      </w:divBdr>
      <w:divsChild>
        <w:div w:id="409084552">
          <w:marLeft w:val="0"/>
          <w:marRight w:val="0"/>
          <w:marTop w:val="0"/>
          <w:marBottom w:val="0"/>
          <w:divBdr>
            <w:top w:val="none" w:sz="0" w:space="0" w:color="auto"/>
            <w:left w:val="none" w:sz="0" w:space="0" w:color="auto"/>
            <w:bottom w:val="none" w:sz="0" w:space="0" w:color="auto"/>
            <w:right w:val="none" w:sz="0" w:space="0" w:color="auto"/>
          </w:divBdr>
          <w:divsChild>
            <w:div w:id="845749711">
              <w:marLeft w:val="0"/>
              <w:marRight w:val="0"/>
              <w:marTop w:val="0"/>
              <w:marBottom w:val="0"/>
              <w:divBdr>
                <w:top w:val="none" w:sz="0" w:space="0" w:color="auto"/>
                <w:left w:val="none" w:sz="0" w:space="0" w:color="auto"/>
                <w:bottom w:val="none" w:sz="0" w:space="0" w:color="auto"/>
                <w:right w:val="none" w:sz="0" w:space="0" w:color="auto"/>
              </w:divBdr>
              <w:divsChild>
                <w:div w:id="51002311">
                  <w:marLeft w:val="0"/>
                  <w:marRight w:val="0"/>
                  <w:marTop w:val="0"/>
                  <w:marBottom w:val="0"/>
                  <w:divBdr>
                    <w:top w:val="none" w:sz="0" w:space="0" w:color="auto"/>
                    <w:left w:val="none" w:sz="0" w:space="0" w:color="auto"/>
                    <w:bottom w:val="none" w:sz="0" w:space="0" w:color="auto"/>
                    <w:right w:val="none" w:sz="0" w:space="0" w:color="auto"/>
                  </w:divBdr>
                </w:div>
                <w:div w:id="1666661209">
                  <w:marLeft w:val="0"/>
                  <w:marRight w:val="0"/>
                  <w:marTop w:val="0"/>
                  <w:marBottom w:val="0"/>
                  <w:divBdr>
                    <w:top w:val="none" w:sz="0" w:space="0" w:color="auto"/>
                    <w:left w:val="none" w:sz="0" w:space="0" w:color="auto"/>
                    <w:bottom w:val="none" w:sz="0" w:space="0" w:color="auto"/>
                    <w:right w:val="none" w:sz="0" w:space="0" w:color="auto"/>
                  </w:divBdr>
                </w:div>
                <w:div w:id="1709837462">
                  <w:marLeft w:val="0"/>
                  <w:marRight w:val="0"/>
                  <w:marTop w:val="0"/>
                  <w:marBottom w:val="0"/>
                  <w:divBdr>
                    <w:top w:val="none" w:sz="0" w:space="0" w:color="auto"/>
                    <w:left w:val="none" w:sz="0" w:space="0" w:color="auto"/>
                    <w:bottom w:val="none" w:sz="0" w:space="0" w:color="auto"/>
                    <w:right w:val="none" w:sz="0" w:space="0" w:color="auto"/>
                  </w:divBdr>
                </w:div>
                <w:div w:id="1560745479">
                  <w:marLeft w:val="0"/>
                  <w:marRight w:val="0"/>
                  <w:marTop w:val="0"/>
                  <w:marBottom w:val="0"/>
                  <w:divBdr>
                    <w:top w:val="none" w:sz="0" w:space="0" w:color="auto"/>
                    <w:left w:val="none" w:sz="0" w:space="0" w:color="auto"/>
                    <w:bottom w:val="none" w:sz="0" w:space="0" w:color="auto"/>
                    <w:right w:val="none" w:sz="0" w:space="0" w:color="auto"/>
                  </w:divBdr>
                </w:div>
                <w:div w:id="377241480">
                  <w:marLeft w:val="0"/>
                  <w:marRight w:val="0"/>
                  <w:marTop w:val="0"/>
                  <w:marBottom w:val="0"/>
                  <w:divBdr>
                    <w:top w:val="none" w:sz="0" w:space="0" w:color="auto"/>
                    <w:left w:val="none" w:sz="0" w:space="0" w:color="auto"/>
                    <w:bottom w:val="none" w:sz="0" w:space="0" w:color="auto"/>
                    <w:right w:val="none" w:sz="0" w:space="0" w:color="auto"/>
                  </w:divBdr>
                </w:div>
                <w:div w:id="1909269861">
                  <w:marLeft w:val="0"/>
                  <w:marRight w:val="0"/>
                  <w:marTop w:val="0"/>
                  <w:marBottom w:val="0"/>
                  <w:divBdr>
                    <w:top w:val="none" w:sz="0" w:space="0" w:color="auto"/>
                    <w:left w:val="none" w:sz="0" w:space="0" w:color="auto"/>
                    <w:bottom w:val="none" w:sz="0" w:space="0" w:color="auto"/>
                    <w:right w:val="none" w:sz="0" w:space="0" w:color="auto"/>
                  </w:divBdr>
                </w:div>
                <w:div w:id="4562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0627">
          <w:marLeft w:val="0"/>
          <w:marRight w:val="0"/>
          <w:marTop w:val="0"/>
          <w:marBottom w:val="0"/>
          <w:divBdr>
            <w:top w:val="none" w:sz="0" w:space="0" w:color="auto"/>
            <w:left w:val="none" w:sz="0" w:space="0" w:color="auto"/>
            <w:bottom w:val="none" w:sz="0" w:space="0" w:color="auto"/>
            <w:right w:val="none" w:sz="0" w:space="0" w:color="auto"/>
          </w:divBdr>
        </w:div>
        <w:div w:id="219635969">
          <w:marLeft w:val="0"/>
          <w:marRight w:val="0"/>
          <w:marTop w:val="0"/>
          <w:marBottom w:val="0"/>
          <w:divBdr>
            <w:top w:val="none" w:sz="0" w:space="0" w:color="auto"/>
            <w:left w:val="none" w:sz="0" w:space="0" w:color="auto"/>
            <w:bottom w:val="none" w:sz="0" w:space="0" w:color="auto"/>
            <w:right w:val="none" w:sz="0" w:space="0" w:color="auto"/>
          </w:divBdr>
          <w:divsChild>
            <w:div w:id="1414471205">
              <w:marLeft w:val="0"/>
              <w:marRight w:val="0"/>
              <w:marTop w:val="0"/>
              <w:marBottom w:val="0"/>
              <w:divBdr>
                <w:top w:val="none" w:sz="0" w:space="0" w:color="auto"/>
                <w:left w:val="none" w:sz="0" w:space="0" w:color="auto"/>
                <w:bottom w:val="none" w:sz="0" w:space="0" w:color="auto"/>
                <w:right w:val="none" w:sz="0" w:space="0" w:color="auto"/>
              </w:divBdr>
              <w:divsChild>
                <w:div w:id="872957942">
                  <w:marLeft w:val="0"/>
                  <w:marRight w:val="0"/>
                  <w:marTop w:val="0"/>
                  <w:marBottom w:val="0"/>
                  <w:divBdr>
                    <w:top w:val="none" w:sz="0" w:space="0" w:color="auto"/>
                    <w:left w:val="none" w:sz="0" w:space="0" w:color="auto"/>
                    <w:bottom w:val="none" w:sz="0" w:space="0" w:color="auto"/>
                    <w:right w:val="none" w:sz="0" w:space="0" w:color="auto"/>
                  </w:divBdr>
                </w:div>
                <w:div w:id="1061710889">
                  <w:marLeft w:val="0"/>
                  <w:marRight w:val="0"/>
                  <w:marTop w:val="0"/>
                  <w:marBottom w:val="0"/>
                  <w:divBdr>
                    <w:top w:val="none" w:sz="0" w:space="0" w:color="auto"/>
                    <w:left w:val="none" w:sz="0" w:space="0" w:color="auto"/>
                    <w:bottom w:val="none" w:sz="0" w:space="0" w:color="auto"/>
                    <w:right w:val="none" w:sz="0" w:space="0" w:color="auto"/>
                  </w:divBdr>
                </w:div>
                <w:div w:id="20066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1092">
      <w:bodyDiv w:val="1"/>
      <w:marLeft w:val="0"/>
      <w:marRight w:val="0"/>
      <w:marTop w:val="0"/>
      <w:marBottom w:val="0"/>
      <w:divBdr>
        <w:top w:val="none" w:sz="0" w:space="0" w:color="auto"/>
        <w:left w:val="none" w:sz="0" w:space="0" w:color="auto"/>
        <w:bottom w:val="none" w:sz="0" w:space="0" w:color="auto"/>
        <w:right w:val="none" w:sz="0" w:space="0" w:color="auto"/>
      </w:divBdr>
      <w:divsChild>
        <w:div w:id="671033106">
          <w:marLeft w:val="0"/>
          <w:marRight w:val="0"/>
          <w:marTop w:val="0"/>
          <w:marBottom w:val="0"/>
          <w:divBdr>
            <w:top w:val="none" w:sz="0" w:space="0" w:color="auto"/>
            <w:left w:val="none" w:sz="0" w:space="0" w:color="auto"/>
            <w:bottom w:val="none" w:sz="0" w:space="0" w:color="auto"/>
            <w:right w:val="none" w:sz="0" w:space="0" w:color="auto"/>
          </w:divBdr>
        </w:div>
        <w:div w:id="1263803085">
          <w:marLeft w:val="0"/>
          <w:marRight w:val="0"/>
          <w:marTop w:val="0"/>
          <w:marBottom w:val="0"/>
          <w:divBdr>
            <w:top w:val="none" w:sz="0" w:space="0" w:color="auto"/>
            <w:left w:val="none" w:sz="0" w:space="0" w:color="auto"/>
            <w:bottom w:val="none" w:sz="0" w:space="0" w:color="auto"/>
            <w:right w:val="none" w:sz="0" w:space="0" w:color="auto"/>
          </w:divBdr>
        </w:div>
      </w:divsChild>
    </w:div>
    <w:div w:id="90857670">
      <w:bodyDiv w:val="1"/>
      <w:marLeft w:val="0"/>
      <w:marRight w:val="0"/>
      <w:marTop w:val="0"/>
      <w:marBottom w:val="0"/>
      <w:divBdr>
        <w:top w:val="none" w:sz="0" w:space="0" w:color="auto"/>
        <w:left w:val="none" w:sz="0" w:space="0" w:color="auto"/>
        <w:bottom w:val="none" w:sz="0" w:space="0" w:color="auto"/>
        <w:right w:val="none" w:sz="0" w:space="0" w:color="auto"/>
      </w:divBdr>
      <w:divsChild>
        <w:div w:id="168645514">
          <w:marLeft w:val="0"/>
          <w:marRight w:val="0"/>
          <w:marTop w:val="0"/>
          <w:marBottom w:val="0"/>
          <w:divBdr>
            <w:top w:val="none" w:sz="0" w:space="0" w:color="auto"/>
            <w:left w:val="none" w:sz="0" w:space="0" w:color="auto"/>
            <w:bottom w:val="none" w:sz="0" w:space="0" w:color="auto"/>
            <w:right w:val="none" w:sz="0" w:space="0" w:color="auto"/>
          </w:divBdr>
        </w:div>
        <w:div w:id="1929148788">
          <w:marLeft w:val="0"/>
          <w:marRight w:val="0"/>
          <w:marTop w:val="0"/>
          <w:marBottom w:val="0"/>
          <w:divBdr>
            <w:top w:val="none" w:sz="0" w:space="0" w:color="auto"/>
            <w:left w:val="none" w:sz="0" w:space="0" w:color="auto"/>
            <w:bottom w:val="none" w:sz="0" w:space="0" w:color="auto"/>
            <w:right w:val="none" w:sz="0" w:space="0" w:color="auto"/>
          </w:divBdr>
        </w:div>
      </w:divsChild>
    </w:div>
    <w:div w:id="244002322">
      <w:bodyDiv w:val="1"/>
      <w:marLeft w:val="0"/>
      <w:marRight w:val="0"/>
      <w:marTop w:val="0"/>
      <w:marBottom w:val="0"/>
      <w:divBdr>
        <w:top w:val="none" w:sz="0" w:space="0" w:color="auto"/>
        <w:left w:val="none" w:sz="0" w:space="0" w:color="auto"/>
        <w:bottom w:val="none" w:sz="0" w:space="0" w:color="auto"/>
        <w:right w:val="none" w:sz="0" w:space="0" w:color="auto"/>
      </w:divBdr>
      <w:divsChild>
        <w:div w:id="515535443">
          <w:marLeft w:val="0"/>
          <w:marRight w:val="0"/>
          <w:marTop w:val="0"/>
          <w:marBottom w:val="0"/>
          <w:divBdr>
            <w:top w:val="none" w:sz="0" w:space="0" w:color="auto"/>
            <w:left w:val="none" w:sz="0" w:space="0" w:color="auto"/>
            <w:bottom w:val="none" w:sz="0" w:space="0" w:color="auto"/>
            <w:right w:val="none" w:sz="0" w:space="0" w:color="auto"/>
          </w:divBdr>
        </w:div>
        <w:div w:id="391662601">
          <w:marLeft w:val="0"/>
          <w:marRight w:val="0"/>
          <w:marTop w:val="0"/>
          <w:marBottom w:val="0"/>
          <w:divBdr>
            <w:top w:val="none" w:sz="0" w:space="0" w:color="auto"/>
            <w:left w:val="none" w:sz="0" w:space="0" w:color="auto"/>
            <w:bottom w:val="none" w:sz="0" w:space="0" w:color="auto"/>
            <w:right w:val="none" w:sz="0" w:space="0" w:color="auto"/>
          </w:divBdr>
        </w:div>
      </w:divsChild>
    </w:div>
    <w:div w:id="306788068">
      <w:bodyDiv w:val="1"/>
      <w:marLeft w:val="0"/>
      <w:marRight w:val="0"/>
      <w:marTop w:val="0"/>
      <w:marBottom w:val="0"/>
      <w:divBdr>
        <w:top w:val="none" w:sz="0" w:space="0" w:color="auto"/>
        <w:left w:val="none" w:sz="0" w:space="0" w:color="auto"/>
        <w:bottom w:val="none" w:sz="0" w:space="0" w:color="auto"/>
        <w:right w:val="none" w:sz="0" w:space="0" w:color="auto"/>
      </w:divBdr>
    </w:div>
    <w:div w:id="367074134">
      <w:bodyDiv w:val="1"/>
      <w:marLeft w:val="0"/>
      <w:marRight w:val="0"/>
      <w:marTop w:val="0"/>
      <w:marBottom w:val="0"/>
      <w:divBdr>
        <w:top w:val="none" w:sz="0" w:space="0" w:color="auto"/>
        <w:left w:val="none" w:sz="0" w:space="0" w:color="auto"/>
        <w:bottom w:val="none" w:sz="0" w:space="0" w:color="auto"/>
        <w:right w:val="none" w:sz="0" w:space="0" w:color="auto"/>
      </w:divBdr>
      <w:divsChild>
        <w:div w:id="1014307537">
          <w:marLeft w:val="0"/>
          <w:marRight w:val="0"/>
          <w:marTop w:val="0"/>
          <w:marBottom w:val="0"/>
          <w:divBdr>
            <w:top w:val="none" w:sz="0" w:space="0" w:color="auto"/>
            <w:left w:val="none" w:sz="0" w:space="0" w:color="auto"/>
            <w:bottom w:val="none" w:sz="0" w:space="0" w:color="auto"/>
            <w:right w:val="none" w:sz="0" w:space="0" w:color="auto"/>
          </w:divBdr>
          <w:divsChild>
            <w:div w:id="1199053661">
              <w:marLeft w:val="0"/>
              <w:marRight w:val="0"/>
              <w:marTop w:val="0"/>
              <w:marBottom w:val="0"/>
              <w:divBdr>
                <w:top w:val="none" w:sz="0" w:space="0" w:color="auto"/>
                <w:left w:val="none" w:sz="0" w:space="0" w:color="auto"/>
                <w:bottom w:val="none" w:sz="0" w:space="0" w:color="auto"/>
                <w:right w:val="none" w:sz="0" w:space="0" w:color="auto"/>
              </w:divBdr>
              <w:divsChild>
                <w:div w:id="860435343">
                  <w:marLeft w:val="0"/>
                  <w:marRight w:val="0"/>
                  <w:marTop w:val="0"/>
                  <w:marBottom w:val="0"/>
                  <w:divBdr>
                    <w:top w:val="none" w:sz="0" w:space="0" w:color="auto"/>
                    <w:left w:val="none" w:sz="0" w:space="0" w:color="auto"/>
                    <w:bottom w:val="none" w:sz="0" w:space="0" w:color="auto"/>
                    <w:right w:val="none" w:sz="0" w:space="0" w:color="auto"/>
                  </w:divBdr>
                </w:div>
                <w:div w:id="228616349">
                  <w:marLeft w:val="0"/>
                  <w:marRight w:val="0"/>
                  <w:marTop w:val="0"/>
                  <w:marBottom w:val="0"/>
                  <w:divBdr>
                    <w:top w:val="none" w:sz="0" w:space="0" w:color="auto"/>
                    <w:left w:val="none" w:sz="0" w:space="0" w:color="auto"/>
                    <w:bottom w:val="none" w:sz="0" w:space="0" w:color="auto"/>
                    <w:right w:val="none" w:sz="0" w:space="0" w:color="auto"/>
                  </w:divBdr>
                </w:div>
                <w:div w:id="2071683271">
                  <w:marLeft w:val="0"/>
                  <w:marRight w:val="0"/>
                  <w:marTop w:val="0"/>
                  <w:marBottom w:val="0"/>
                  <w:divBdr>
                    <w:top w:val="none" w:sz="0" w:space="0" w:color="auto"/>
                    <w:left w:val="none" w:sz="0" w:space="0" w:color="auto"/>
                    <w:bottom w:val="none" w:sz="0" w:space="0" w:color="auto"/>
                    <w:right w:val="none" w:sz="0" w:space="0" w:color="auto"/>
                  </w:divBdr>
                </w:div>
                <w:div w:id="1509369915">
                  <w:marLeft w:val="0"/>
                  <w:marRight w:val="0"/>
                  <w:marTop w:val="0"/>
                  <w:marBottom w:val="0"/>
                  <w:divBdr>
                    <w:top w:val="none" w:sz="0" w:space="0" w:color="auto"/>
                    <w:left w:val="none" w:sz="0" w:space="0" w:color="auto"/>
                    <w:bottom w:val="none" w:sz="0" w:space="0" w:color="auto"/>
                    <w:right w:val="none" w:sz="0" w:space="0" w:color="auto"/>
                  </w:divBdr>
                </w:div>
                <w:div w:id="1773235914">
                  <w:marLeft w:val="0"/>
                  <w:marRight w:val="0"/>
                  <w:marTop w:val="0"/>
                  <w:marBottom w:val="0"/>
                  <w:divBdr>
                    <w:top w:val="none" w:sz="0" w:space="0" w:color="auto"/>
                    <w:left w:val="none" w:sz="0" w:space="0" w:color="auto"/>
                    <w:bottom w:val="none" w:sz="0" w:space="0" w:color="auto"/>
                    <w:right w:val="none" w:sz="0" w:space="0" w:color="auto"/>
                  </w:divBdr>
                </w:div>
                <w:div w:id="1834490823">
                  <w:marLeft w:val="0"/>
                  <w:marRight w:val="0"/>
                  <w:marTop w:val="0"/>
                  <w:marBottom w:val="0"/>
                  <w:divBdr>
                    <w:top w:val="none" w:sz="0" w:space="0" w:color="auto"/>
                    <w:left w:val="none" w:sz="0" w:space="0" w:color="auto"/>
                    <w:bottom w:val="none" w:sz="0" w:space="0" w:color="auto"/>
                    <w:right w:val="none" w:sz="0" w:space="0" w:color="auto"/>
                  </w:divBdr>
                </w:div>
                <w:div w:id="782067308">
                  <w:marLeft w:val="0"/>
                  <w:marRight w:val="0"/>
                  <w:marTop w:val="0"/>
                  <w:marBottom w:val="0"/>
                  <w:divBdr>
                    <w:top w:val="none" w:sz="0" w:space="0" w:color="auto"/>
                    <w:left w:val="none" w:sz="0" w:space="0" w:color="auto"/>
                    <w:bottom w:val="none" w:sz="0" w:space="0" w:color="auto"/>
                    <w:right w:val="none" w:sz="0" w:space="0" w:color="auto"/>
                  </w:divBdr>
                </w:div>
                <w:div w:id="17008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24075">
          <w:marLeft w:val="0"/>
          <w:marRight w:val="0"/>
          <w:marTop w:val="0"/>
          <w:marBottom w:val="0"/>
          <w:divBdr>
            <w:top w:val="none" w:sz="0" w:space="0" w:color="auto"/>
            <w:left w:val="none" w:sz="0" w:space="0" w:color="auto"/>
            <w:bottom w:val="none" w:sz="0" w:space="0" w:color="auto"/>
            <w:right w:val="none" w:sz="0" w:space="0" w:color="auto"/>
          </w:divBdr>
        </w:div>
        <w:div w:id="2008552500">
          <w:marLeft w:val="0"/>
          <w:marRight w:val="0"/>
          <w:marTop w:val="0"/>
          <w:marBottom w:val="0"/>
          <w:divBdr>
            <w:top w:val="none" w:sz="0" w:space="0" w:color="auto"/>
            <w:left w:val="none" w:sz="0" w:space="0" w:color="auto"/>
            <w:bottom w:val="none" w:sz="0" w:space="0" w:color="auto"/>
            <w:right w:val="none" w:sz="0" w:space="0" w:color="auto"/>
          </w:divBdr>
          <w:divsChild>
            <w:div w:id="1894272906">
              <w:marLeft w:val="0"/>
              <w:marRight w:val="0"/>
              <w:marTop w:val="0"/>
              <w:marBottom w:val="0"/>
              <w:divBdr>
                <w:top w:val="none" w:sz="0" w:space="0" w:color="auto"/>
                <w:left w:val="none" w:sz="0" w:space="0" w:color="auto"/>
                <w:bottom w:val="none" w:sz="0" w:space="0" w:color="auto"/>
                <w:right w:val="none" w:sz="0" w:space="0" w:color="auto"/>
              </w:divBdr>
              <w:divsChild>
                <w:div w:id="97794633">
                  <w:marLeft w:val="0"/>
                  <w:marRight w:val="0"/>
                  <w:marTop w:val="0"/>
                  <w:marBottom w:val="0"/>
                  <w:divBdr>
                    <w:top w:val="none" w:sz="0" w:space="0" w:color="auto"/>
                    <w:left w:val="none" w:sz="0" w:space="0" w:color="auto"/>
                    <w:bottom w:val="none" w:sz="0" w:space="0" w:color="auto"/>
                    <w:right w:val="none" w:sz="0" w:space="0" w:color="auto"/>
                  </w:divBdr>
                </w:div>
                <w:div w:id="466632586">
                  <w:marLeft w:val="0"/>
                  <w:marRight w:val="0"/>
                  <w:marTop w:val="0"/>
                  <w:marBottom w:val="0"/>
                  <w:divBdr>
                    <w:top w:val="none" w:sz="0" w:space="0" w:color="auto"/>
                    <w:left w:val="none" w:sz="0" w:space="0" w:color="auto"/>
                    <w:bottom w:val="none" w:sz="0" w:space="0" w:color="auto"/>
                    <w:right w:val="none" w:sz="0" w:space="0" w:color="auto"/>
                  </w:divBdr>
                </w:div>
                <w:div w:id="612245068">
                  <w:marLeft w:val="0"/>
                  <w:marRight w:val="0"/>
                  <w:marTop w:val="0"/>
                  <w:marBottom w:val="0"/>
                  <w:divBdr>
                    <w:top w:val="none" w:sz="0" w:space="0" w:color="auto"/>
                    <w:left w:val="none" w:sz="0" w:space="0" w:color="auto"/>
                    <w:bottom w:val="none" w:sz="0" w:space="0" w:color="auto"/>
                    <w:right w:val="none" w:sz="0" w:space="0" w:color="auto"/>
                  </w:divBdr>
                </w:div>
                <w:div w:id="14419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89699">
      <w:bodyDiv w:val="1"/>
      <w:marLeft w:val="0"/>
      <w:marRight w:val="0"/>
      <w:marTop w:val="0"/>
      <w:marBottom w:val="0"/>
      <w:divBdr>
        <w:top w:val="none" w:sz="0" w:space="0" w:color="auto"/>
        <w:left w:val="none" w:sz="0" w:space="0" w:color="auto"/>
        <w:bottom w:val="none" w:sz="0" w:space="0" w:color="auto"/>
        <w:right w:val="none" w:sz="0" w:space="0" w:color="auto"/>
      </w:divBdr>
      <w:divsChild>
        <w:div w:id="577447938">
          <w:marLeft w:val="0"/>
          <w:marRight w:val="0"/>
          <w:marTop w:val="0"/>
          <w:marBottom w:val="0"/>
          <w:divBdr>
            <w:top w:val="none" w:sz="0" w:space="0" w:color="auto"/>
            <w:left w:val="none" w:sz="0" w:space="0" w:color="auto"/>
            <w:bottom w:val="none" w:sz="0" w:space="0" w:color="auto"/>
            <w:right w:val="none" w:sz="0" w:space="0" w:color="auto"/>
          </w:divBdr>
          <w:divsChild>
            <w:div w:id="1028330798">
              <w:marLeft w:val="0"/>
              <w:marRight w:val="0"/>
              <w:marTop w:val="0"/>
              <w:marBottom w:val="0"/>
              <w:divBdr>
                <w:top w:val="none" w:sz="0" w:space="0" w:color="auto"/>
                <w:left w:val="none" w:sz="0" w:space="0" w:color="auto"/>
                <w:bottom w:val="none" w:sz="0" w:space="0" w:color="auto"/>
                <w:right w:val="none" w:sz="0" w:space="0" w:color="auto"/>
              </w:divBdr>
              <w:divsChild>
                <w:div w:id="194388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4973">
          <w:marLeft w:val="0"/>
          <w:marRight w:val="0"/>
          <w:marTop w:val="0"/>
          <w:marBottom w:val="0"/>
          <w:divBdr>
            <w:top w:val="none" w:sz="0" w:space="0" w:color="auto"/>
            <w:left w:val="none" w:sz="0" w:space="0" w:color="auto"/>
            <w:bottom w:val="none" w:sz="0" w:space="0" w:color="auto"/>
            <w:right w:val="none" w:sz="0" w:space="0" w:color="auto"/>
          </w:divBdr>
        </w:div>
      </w:divsChild>
    </w:div>
    <w:div w:id="406002100">
      <w:bodyDiv w:val="1"/>
      <w:marLeft w:val="0"/>
      <w:marRight w:val="0"/>
      <w:marTop w:val="0"/>
      <w:marBottom w:val="0"/>
      <w:divBdr>
        <w:top w:val="none" w:sz="0" w:space="0" w:color="auto"/>
        <w:left w:val="none" w:sz="0" w:space="0" w:color="auto"/>
        <w:bottom w:val="none" w:sz="0" w:space="0" w:color="auto"/>
        <w:right w:val="none" w:sz="0" w:space="0" w:color="auto"/>
      </w:divBdr>
      <w:divsChild>
        <w:div w:id="571891744">
          <w:marLeft w:val="0"/>
          <w:marRight w:val="0"/>
          <w:marTop w:val="0"/>
          <w:marBottom w:val="0"/>
          <w:divBdr>
            <w:top w:val="none" w:sz="0" w:space="0" w:color="auto"/>
            <w:left w:val="none" w:sz="0" w:space="0" w:color="auto"/>
            <w:bottom w:val="none" w:sz="0" w:space="0" w:color="auto"/>
            <w:right w:val="none" w:sz="0" w:space="0" w:color="auto"/>
          </w:divBdr>
        </w:div>
        <w:div w:id="1321494627">
          <w:marLeft w:val="0"/>
          <w:marRight w:val="0"/>
          <w:marTop w:val="0"/>
          <w:marBottom w:val="0"/>
          <w:divBdr>
            <w:top w:val="none" w:sz="0" w:space="0" w:color="auto"/>
            <w:left w:val="none" w:sz="0" w:space="0" w:color="auto"/>
            <w:bottom w:val="none" w:sz="0" w:space="0" w:color="auto"/>
            <w:right w:val="none" w:sz="0" w:space="0" w:color="auto"/>
          </w:divBdr>
        </w:div>
        <w:div w:id="1111510477">
          <w:marLeft w:val="0"/>
          <w:marRight w:val="0"/>
          <w:marTop w:val="0"/>
          <w:marBottom w:val="0"/>
          <w:divBdr>
            <w:top w:val="none" w:sz="0" w:space="0" w:color="auto"/>
            <w:left w:val="none" w:sz="0" w:space="0" w:color="auto"/>
            <w:bottom w:val="none" w:sz="0" w:space="0" w:color="auto"/>
            <w:right w:val="none" w:sz="0" w:space="0" w:color="auto"/>
          </w:divBdr>
        </w:div>
        <w:div w:id="1189029911">
          <w:marLeft w:val="0"/>
          <w:marRight w:val="0"/>
          <w:marTop w:val="0"/>
          <w:marBottom w:val="0"/>
          <w:divBdr>
            <w:top w:val="none" w:sz="0" w:space="0" w:color="auto"/>
            <w:left w:val="none" w:sz="0" w:space="0" w:color="auto"/>
            <w:bottom w:val="none" w:sz="0" w:space="0" w:color="auto"/>
            <w:right w:val="none" w:sz="0" w:space="0" w:color="auto"/>
          </w:divBdr>
        </w:div>
        <w:div w:id="61411127">
          <w:marLeft w:val="0"/>
          <w:marRight w:val="0"/>
          <w:marTop w:val="0"/>
          <w:marBottom w:val="0"/>
          <w:divBdr>
            <w:top w:val="none" w:sz="0" w:space="0" w:color="auto"/>
            <w:left w:val="none" w:sz="0" w:space="0" w:color="auto"/>
            <w:bottom w:val="none" w:sz="0" w:space="0" w:color="auto"/>
            <w:right w:val="none" w:sz="0" w:space="0" w:color="auto"/>
          </w:divBdr>
        </w:div>
        <w:div w:id="1191918571">
          <w:marLeft w:val="0"/>
          <w:marRight w:val="0"/>
          <w:marTop w:val="0"/>
          <w:marBottom w:val="0"/>
          <w:divBdr>
            <w:top w:val="none" w:sz="0" w:space="0" w:color="auto"/>
            <w:left w:val="none" w:sz="0" w:space="0" w:color="auto"/>
            <w:bottom w:val="none" w:sz="0" w:space="0" w:color="auto"/>
            <w:right w:val="none" w:sz="0" w:space="0" w:color="auto"/>
          </w:divBdr>
        </w:div>
        <w:div w:id="972173516">
          <w:marLeft w:val="0"/>
          <w:marRight w:val="0"/>
          <w:marTop w:val="0"/>
          <w:marBottom w:val="0"/>
          <w:divBdr>
            <w:top w:val="none" w:sz="0" w:space="0" w:color="auto"/>
            <w:left w:val="none" w:sz="0" w:space="0" w:color="auto"/>
            <w:bottom w:val="none" w:sz="0" w:space="0" w:color="auto"/>
            <w:right w:val="none" w:sz="0" w:space="0" w:color="auto"/>
          </w:divBdr>
        </w:div>
      </w:divsChild>
    </w:div>
    <w:div w:id="413666783">
      <w:bodyDiv w:val="1"/>
      <w:marLeft w:val="0"/>
      <w:marRight w:val="0"/>
      <w:marTop w:val="0"/>
      <w:marBottom w:val="0"/>
      <w:divBdr>
        <w:top w:val="none" w:sz="0" w:space="0" w:color="auto"/>
        <w:left w:val="none" w:sz="0" w:space="0" w:color="auto"/>
        <w:bottom w:val="none" w:sz="0" w:space="0" w:color="auto"/>
        <w:right w:val="none" w:sz="0" w:space="0" w:color="auto"/>
      </w:divBdr>
      <w:divsChild>
        <w:div w:id="359358491">
          <w:marLeft w:val="0"/>
          <w:marRight w:val="0"/>
          <w:marTop w:val="0"/>
          <w:marBottom w:val="0"/>
          <w:divBdr>
            <w:top w:val="none" w:sz="0" w:space="0" w:color="auto"/>
            <w:left w:val="none" w:sz="0" w:space="0" w:color="auto"/>
            <w:bottom w:val="none" w:sz="0" w:space="0" w:color="auto"/>
            <w:right w:val="none" w:sz="0" w:space="0" w:color="auto"/>
          </w:divBdr>
        </w:div>
        <w:div w:id="463350213">
          <w:marLeft w:val="0"/>
          <w:marRight w:val="0"/>
          <w:marTop w:val="0"/>
          <w:marBottom w:val="0"/>
          <w:divBdr>
            <w:top w:val="none" w:sz="0" w:space="0" w:color="auto"/>
            <w:left w:val="none" w:sz="0" w:space="0" w:color="auto"/>
            <w:bottom w:val="none" w:sz="0" w:space="0" w:color="auto"/>
            <w:right w:val="none" w:sz="0" w:space="0" w:color="auto"/>
          </w:divBdr>
        </w:div>
        <w:div w:id="1028994738">
          <w:marLeft w:val="0"/>
          <w:marRight w:val="0"/>
          <w:marTop w:val="0"/>
          <w:marBottom w:val="0"/>
          <w:divBdr>
            <w:top w:val="none" w:sz="0" w:space="0" w:color="auto"/>
            <w:left w:val="none" w:sz="0" w:space="0" w:color="auto"/>
            <w:bottom w:val="none" w:sz="0" w:space="0" w:color="auto"/>
            <w:right w:val="none" w:sz="0" w:space="0" w:color="auto"/>
          </w:divBdr>
        </w:div>
        <w:div w:id="1345788214">
          <w:marLeft w:val="0"/>
          <w:marRight w:val="0"/>
          <w:marTop w:val="0"/>
          <w:marBottom w:val="0"/>
          <w:divBdr>
            <w:top w:val="none" w:sz="0" w:space="0" w:color="auto"/>
            <w:left w:val="none" w:sz="0" w:space="0" w:color="auto"/>
            <w:bottom w:val="none" w:sz="0" w:space="0" w:color="auto"/>
            <w:right w:val="none" w:sz="0" w:space="0" w:color="auto"/>
          </w:divBdr>
        </w:div>
        <w:div w:id="1418480442">
          <w:marLeft w:val="0"/>
          <w:marRight w:val="0"/>
          <w:marTop w:val="0"/>
          <w:marBottom w:val="0"/>
          <w:divBdr>
            <w:top w:val="none" w:sz="0" w:space="0" w:color="auto"/>
            <w:left w:val="none" w:sz="0" w:space="0" w:color="auto"/>
            <w:bottom w:val="none" w:sz="0" w:space="0" w:color="auto"/>
            <w:right w:val="none" w:sz="0" w:space="0" w:color="auto"/>
          </w:divBdr>
        </w:div>
        <w:div w:id="1626345455">
          <w:marLeft w:val="0"/>
          <w:marRight w:val="0"/>
          <w:marTop w:val="0"/>
          <w:marBottom w:val="0"/>
          <w:divBdr>
            <w:top w:val="none" w:sz="0" w:space="0" w:color="auto"/>
            <w:left w:val="none" w:sz="0" w:space="0" w:color="auto"/>
            <w:bottom w:val="none" w:sz="0" w:space="0" w:color="auto"/>
            <w:right w:val="none" w:sz="0" w:space="0" w:color="auto"/>
          </w:divBdr>
        </w:div>
        <w:div w:id="1903518824">
          <w:marLeft w:val="0"/>
          <w:marRight w:val="0"/>
          <w:marTop w:val="0"/>
          <w:marBottom w:val="0"/>
          <w:divBdr>
            <w:top w:val="none" w:sz="0" w:space="0" w:color="auto"/>
            <w:left w:val="none" w:sz="0" w:space="0" w:color="auto"/>
            <w:bottom w:val="none" w:sz="0" w:space="0" w:color="auto"/>
            <w:right w:val="none" w:sz="0" w:space="0" w:color="auto"/>
          </w:divBdr>
        </w:div>
      </w:divsChild>
    </w:div>
    <w:div w:id="424693373">
      <w:bodyDiv w:val="1"/>
      <w:marLeft w:val="0"/>
      <w:marRight w:val="0"/>
      <w:marTop w:val="0"/>
      <w:marBottom w:val="0"/>
      <w:divBdr>
        <w:top w:val="none" w:sz="0" w:space="0" w:color="auto"/>
        <w:left w:val="none" w:sz="0" w:space="0" w:color="auto"/>
        <w:bottom w:val="none" w:sz="0" w:space="0" w:color="auto"/>
        <w:right w:val="none" w:sz="0" w:space="0" w:color="auto"/>
      </w:divBdr>
      <w:divsChild>
        <w:div w:id="294141531">
          <w:marLeft w:val="-150"/>
          <w:marRight w:val="-150"/>
          <w:marTop w:val="0"/>
          <w:marBottom w:val="0"/>
          <w:divBdr>
            <w:top w:val="none" w:sz="0" w:space="0" w:color="auto"/>
            <w:left w:val="none" w:sz="0" w:space="0" w:color="auto"/>
            <w:bottom w:val="none" w:sz="0" w:space="0" w:color="auto"/>
            <w:right w:val="none" w:sz="0" w:space="0" w:color="auto"/>
          </w:divBdr>
          <w:divsChild>
            <w:div w:id="1500316859">
              <w:marLeft w:val="0"/>
              <w:marRight w:val="0"/>
              <w:marTop w:val="0"/>
              <w:marBottom w:val="0"/>
              <w:divBdr>
                <w:top w:val="none" w:sz="0" w:space="0" w:color="auto"/>
                <w:left w:val="none" w:sz="0" w:space="0" w:color="auto"/>
                <w:bottom w:val="none" w:sz="0" w:space="0" w:color="auto"/>
                <w:right w:val="none" w:sz="0" w:space="0" w:color="auto"/>
              </w:divBdr>
              <w:divsChild>
                <w:div w:id="7503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1168">
          <w:marLeft w:val="0"/>
          <w:marRight w:val="0"/>
          <w:marTop w:val="0"/>
          <w:marBottom w:val="0"/>
          <w:divBdr>
            <w:top w:val="none" w:sz="0" w:space="0" w:color="auto"/>
            <w:left w:val="none" w:sz="0" w:space="0" w:color="auto"/>
            <w:bottom w:val="none" w:sz="0" w:space="0" w:color="auto"/>
            <w:right w:val="none" w:sz="0" w:space="0" w:color="auto"/>
          </w:divBdr>
        </w:div>
      </w:divsChild>
    </w:div>
    <w:div w:id="426585924">
      <w:bodyDiv w:val="1"/>
      <w:marLeft w:val="0"/>
      <w:marRight w:val="0"/>
      <w:marTop w:val="0"/>
      <w:marBottom w:val="0"/>
      <w:divBdr>
        <w:top w:val="none" w:sz="0" w:space="0" w:color="auto"/>
        <w:left w:val="none" w:sz="0" w:space="0" w:color="auto"/>
        <w:bottom w:val="none" w:sz="0" w:space="0" w:color="auto"/>
        <w:right w:val="none" w:sz="0" w:space="0" w:color="auto"/>
      </w:divBdr>
      <w:divsChild>
        <w:div w:id="1757090815">
          <w:marLeft w:val="0"/>
          <w:marRight w:val="0"/>
          <w:marTop w:val="0"/>
          <w:marBottom w:val="0"/>
          <w:divBdr>
            <w:top w:val="none" w:sz="0" w:space="0" w:color="auto"/>
            <w:left w:val="none" w:sz="0" w:space="0" w:color="auto"/>
            <w:bottom w:val="none" w:sz="0" w:space="0" w:color="auto"/>
            <w:right w:val="none" w:sz="0" w:space="0" w:color="auto"/>
          </w:divBdr>
        </w:div>
      </w:divsChild>
    </w:div>
    <w:div w:id="431779382">
      <w:bodyDiv w:val="1"/>
      <w:marLeft w:val="0"/>
      <w:marRight w:val="0"/>
      <w:marTop w:val="0"/>
      <w:marBottom w:val="0"/>
      <w:divBdr>
        <w:top w:val="none" w:sz="0" w:space="0" w:color="auto"/>
        <w:left w:val="none" w:sz="0" w:space="0" w:color="auto"/>
        <w:bottom w:val="none" w:sz="0" w:space="0" w:color="auto"/>
        <w:right w:val="none" w:sz="0" w:space="0" w:color="auto"/>
      </w:divBdr>
    </w:div>
    <w:div w:id="444035181">
      <w:bodyDiv w:val="1"/>
      <w:marLeft w:val="0"/>
      <w:marRight w:val="0"/>
      <w:marTop w:val="0"/>
      <w:marBottom w:val="0"/>
      <w:divBdr>
        <w:top w:val="none" w:sz="0" w:space="0" w:color="auto"/>
        <w:left w:val="none" w:sz="0" w:space="0" w:color="auto"/>
        <w:bottom w:val="none" w:sz="0" w:space="0" w:color="auto"/>
        <w:right w:val="none" w:sz="0" w:space="0" w:color="auto"/>
      </w:divBdr>
      <w:divsChild>
        <w:div w:id="1434059535">
          <w:marLeft w:val="0"/>
          <w:marRight w:val="0"/>
          <w:marTop w:val="0"/>
          <w:marBottom w:val="0"/>
          <w:divBdr>
            <w:top w:val="none" w:sz="0" w:space="0" w:color="auto"/>
            <w:left w:val="none" w:sz="0" w:space="0" w:color="auto"/>
            <w:bottom w:val="none" w:sz="0" w:space="0" w:color="auto"/>
            <w:right w:val="none" w:sz="0" w:space="0" w:color="auto"/>
          </w:divBdr>
          <w:divsChild>
            <w:div w:id="911431565">
              <w:marLeft w:val="0"/>
              <w:marRight w:val="0"/>
              <w:marTop w:val="0"/>
              <w:marBottom w:val="0"/>
              <w:divBdr>
                <w:top w:val="none" w:sz="0" w:space="0" w:color="auto"/>
                <w:left w:val="none" w:sz="0" w:space="0" w:color="auto"/>
                <w:bottom w:val="none" w:sz="0" w:space="0" w:color="auto"/>
                <w:right w:val="none" w:sz="0" w:space="0" w:color="auto"/>
              </w:divBdr>
              <w:divsChild>
                <w:div w:id="1062950434">
                  <w:marLeft w:val="0"/>
                  <w:marRight w:val="0"/>
                  <w:marTop w:val="0"/>
                  <w:marBottom w:val="0"/>
                  <w:divBdr>
                    <w:top w:val="none" w:sz="0" w:space="0" w:color="auto"/>
                    <w:left w:val="none" w:sz="0" w:space="0" w:color="auto"/>
                    <w:bottom w:val="none" w:sz="0" w:space="0" w:color="auto"/>
                    <w:right w:val="none" w:sz="0" w:space="0" w:color="auto"/>
                  </w:divBdr>
                </w:div>
                <w:div w:id="2078742311">
                  <w:marLeft w:val="0"/>
                  <w:marRight w:val="0"/>
                  <w:marTop w:val="0"/>
                  <w:marBottom w:val="0"/>
                  <w:divBdr>
                    <w:top w:val="none" w:sz="0" w:space="0" w:color="auto"/>
                    <w:left w:val="none" w:sz="0" w:space="0" w:color="auto"/>
                    <w:bottom w:val="none" w:sz="0" w:space="0" w:color="auto"/>
                    <w:right w:val="none" w:sz="0" w:space="0" w:color="auto"/>
                  </w:divBdr>
                </w:div>
                <w:div w:id="919484730">
                  <w:marLeft w:val="0"/>
                  <w:marRight w:val="0"/>
                  <w:marTop w:val="0"/>
                  <w:marBottom w:val="0"/>
                  <w:divBdr>
                    <w:top w:val="none" w:sz="0" w:space="0" w:color="auto"/>
                    <w:left w:val="none" w:sz="0" w:space="0" w:color="auto"/>
                    <w:bottom w:val="none" w:sz="0" w:space="0" w:color="auto"/>
                    <w:right w:val="none" w:sz="0" w:space="0" w:color="auto"/>
                  </w:divBdr>
                </w:div>
                <w:div w:id="1991710919">
                  <w:marLeft w:val="0"/>
                  <w:marRight w:val="0"/>
                  <w:marTop w:val="0"/>
                  <w:marBottom w:val="0"/>
                  <w:divBdr>
                    <w:top w:val="none" w:sz="0" w:space="0" w:color="auto"/>
                    <w:left w:val="none" w:sz="0" w:space="0" w:color="auto"/>
                    <w:bottom w:val="none" w:sz="0" w:space="0" w:color="auto"/>
                    <w:right w:val="none" w:sz="0" w:space="0" w:color="auto"/>
                  </w:divBdr>
                </w:div>
                <w:div w:id="696539633">
                  <w:marLeft w:val="0"/>
                  <w:marRight w:val="0"/>
                  <w:marTop w:val="0"/>
                  <w:marBottom w:val="0"/>
                  <w:divBdr>
                    <w:top w:val="none" w:sz="0" w:space="0" w:color="auto"/>
                    <w:left w:val="none" w:sz="0" w:space="0" w:color="auto"/>
                    <w:bottom w:val="none" w:sz="0" w:space="0" w:color="auto"/>
                    <w:right w:val="none" w:sz="0" w:space="0" w:color="auto"/>
                  </w:divBdr>
                </w:div>
                <w:div w:id="191387834">
                  <w:marLeft w:val="0"/>
                  <w:marRight w:val="0"/>
                  <w:marTop w:val="0"/>
                  <w:marBottom w:val="0"/>
                  <w:divBdr>
                    <w:top w:val="none" w:sz="0" w:space="0" w:color="auto"/>
                    <w:left w:val="none" w:sz="0" w:space="0" w:color="auto"/>
                    <w:bottom w:val="none" w:sz="0" w:space="0" w:color="auto"/>
                    <w:right w:val="none" w:sz="0" w:space="0" w:color="auto"/>
                  </w:divBdr>
                </w:div>
                <w:div w:id="1943830486">
                  <w:marLeft w:val="0"/>
                  <w:marRight w:val="0"/>
                  <w:marTop w:val="0"/>
                  <w:marBottom w:val="0"/>
                  <w:divBdr>
                    <w:top w:val="none" w:sz="0" w:space="0" w:color="auto"/>
                    <w:left w:val="none" w:sz="0" w:space="0" w:color="auto"/>
                    <w:bottom w:val="none" w:sz="0" w:space="0" w:color="auto"/>
                    <w:right w:val="none" w:sz="0" w:space="0" w:color="auto"/>
                  </w:divBdr>
                </w:div>
                <w:div w:id="1833377381">
                  <w:marLeft w:val="0"/>
                  <w:marRight w:val="0"/>
                  <w:marTop w:val="0"/>
                  <w:marBottom w:val="0"/>
                  <w:divBdr>
                    <w:top w:val="none" w:sz="0" w:space="0" w:color="auto"/>
                    <w:left w:val="none" w:sz="0" w:space="0" w:color="auto"/>
                    <w:bottom w:val="none" w:sz="0" w:space="0" w:color="auto"/>
                    <w:right w:val="none" w:sz="0" w:space="0" w:color="auto"/>
                  </w:divBdr>
                </w:div>
                <w:div w:id="68093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1319">
          <w:marLeft w:val="0"/>
          <w:marRight w:val="0"/>
          <w:marTop w:val="0"/>
          <w:marBottom w:val="0"/>
          <w:divBdr>
            <w:top w:val="none" w:sz="0" w:space="0" w:color="auto"/>
            <w:left w:val="none" w:sz="0" w:space="0" w:color="auto"/>
            <w:bottom w:val="none" w:sz="0" w:space="0" w:color="auto"/>
            <w:right w:val="none" w:sz="0" w:space="0" w:color="auto"/>
          </w:divBdr>
        </w:div>
        <w:div w:id="274558798">
          <w:marLeft w:val="0"/>
          <w:marRight w:val="0"/>
          <w:marTop w:val="0"/>
          <w:marBottom w:val="0"/>
          <w:divBdr>
            <w:top w:val="none" w:sz="0" w:space="0" w:color="auto"/>
            <w:left w:val="none" w:sz="0" w:space="0" w:color="auto"/>
            <w:bottom w:val="none" w:sz="0" w:space="0" w:color="auto"/>
            <w:right w:val="none" w:sz="0" w:space="0" w:color="auto"/>
          </w:divBdr>
          <w:divsChild>
            <w:div w:id="150798737">
              <w:marLeft w:val="0"/>
              <w:marRight w:val="0"/>
              <w:marTop w:val="0"/>
              <w:marBottom w:val="0"/>
              <w:divBdr>
                <w:top w:val="none" w:sz="0" w:space="0" w:color="auto"/>
                <w:left w:val="none" w:sz="0" w:space="0" w:color="auto"/>
                <w:bottom w:val="none" w:sz="0" w:space="0" w:color="auto"/>
                <w:right w:val="none" w:sz="0" w:space="0" w:color="auto"/>
              </w:divBdr>
              <w:divsChild>
                <w:div w:id="529728989">
                  <w:marLeft w:val="0"/>
                  <w:marRight w:val="0"/>
                  <w:marTop w:val="0"/>
                  <w:marBottom w:val="0"/>
                  <w:divBdr>
                    <w:top w:val="none" w:sz="0" w:space="0" w:color="auto"/>
                    <w:left w:val="none" w:sz="0" w:space="0" w:color="auto"/>
                    <w:bottom w:val="none" w:sz="0" w:space="0" w:color="auto"/>
                    <w:right w:val="none" w:sz="0" w:space="0" w:color="auto"/>
                  </w:divBdr>
                </w:div>
                <w:div w:id="124350969">
                  <w:marLeft w:val="0"/>
                  <w:marRight w:val="0"/>
                  <w:marTop w:val="0"/>
                  <w:marBottom w:val="0"/>
                  <w:divBdr>
                    <w:top w:val="none" w:sz="0" w:space="0" w:color="auto"/>
                    <w:left w:val="none" w:sz="0" w:space="0" w:color="auto"/>
                    <w:bottom w:val="none" w:sz="0" w:space="0" w:color="auto"/>
                    <w:right w:val="none" w:sz="0" w:space="0" w:color="auto"/>
                  </w:divBdr>
                </w:div>
                <w:div w:id="227302694">
                  <w:marLeft w:val="0"/>
                  <w:marRight w:val="0"/>
                  <w:marTop w:val="0"/>
                  <w:marBottom w:val="0"/>
                  <w:divBdr>
                    <w:top w:val="none" w:sz="0" w:space="0" w:color="auto"/>
                    <w:left w:val="none" w:sz="0" w:space="0" w:color="auto"/>
                    <w:bottom w:val="none" w:sz="0" w:space="0" w:color="auto"/>
                    <w:right w:val="none" w:sz="0" w:space="0" w:color="auto"/>
                  </w:divBdr>
                </w:div>
                <w:div w:id="6157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26469">
      <w:bodyDiv w:val="1"/>
      <w:marLeft w:val="0"/>
      <w:marRight w:val="0"/>
      <w:marTop w:val="0"/>
      <w:marBottom w:val="0"/>
      <w:divBdr>
        <w:top w:val="none" w:sz="0" w:space="0" w:color="auto"/>
        <w:left w:val="none" w:sz="0" w:space="0" w:color="auto"/>
        <w:bottom w:val="none" w:sz="0" w:space="0" w:color="auto"/>
        <w:right w:val="none" w:sz="0" w:space="0" w:color="auto"/>
      </w:divBdr>
      <w:divsChild>
        <w:div w:id="948665123">
          <w:marLeft w:val="0"/>
          <w:marRight w:val="0"/>
          <w:marTop w:val="0"/>
          <w:marBottom w:val="0"/>
          <w:divBdr>
            <w:top w:val="none" w:sz="0" w:space="0" w:color="auto"/>
            <w:left w:val="none" w:sz="0" w:space="0" w:color="auto"/>
            <w:bottom w:val="none" w:sz="0" w:space="0" w:color="auto"/>
            <w:right w:val="none" w:sz="0" w:space="0" w:color="auto"/>
          </w:divBdr>
          <w:divsChild>
            <w:div w:id="46731990">
              <w:marLeft w:val="0"/>
              <w:marRight w:val="0"/>
              <w:marTop w:val="0"/>
              <w:marBottom w:val="0"/>
              <w:divBdr>
                <w:top w:val="none" w:sz="0" w:space="0" w:color="auto"/>
                <w:left w:val="none" w:sz="0" w:space="0" w:color="auto"/>
                <w:bottom w:val="none" w:sz="0" w:space="0" w:color="auto"/>
                <w:right w:val="none" w:sz="0" w:space="0" w:color="auto"/>
              </w:divBdr>
              <w:divsChild>
                <w:div w:id="85465123">
                  <w:marLeft w:val="0"/>
                  <w:marRight w:val="0"/>
                  <w:marTop w:val="0"/>
                  <w:marBottom w:val="0"/>
                  <w:divBdr>
                    <w:top w:val="none" w:sz="0" w:space="0" w:color="auto"/>
                    <w:left w:val="none" w:sz="0" w:space="0" w:color="auto"/>
                    <w:bottom w:val="none" w:sz="0" w:space="0" w:color="auto"/>
                    <w:right w:val="none" w:sz="0" w:space="0" w:color="auto"/>
                  </w:divBdr>
                </w:div>
                <w:div w:id="1035304234">
                  <w:marLeft w:val="0"/>
                  <w:marRight w:val="0"/>
                  <w:marTop w:val="0"/>
                  <w:marBottom w:val="0"/>
                  <w:divBdr>
                    <w:top w:val="none" w:sz="0" w:space="0" w:color="auto"/>
                    <w:left w:val="none" w:sz="0" w:space="0" w:color="auto"/>
                    <w:bottom w:val="none" w:sz="0" w:space="0" w:color="auto"/>
                    <w:right w:val="none" w:sz="0" w:space="0" w:color="auto"/>
                  </w:divBdr>
                </w:div>
                <w:div w:id="1450464909">
                  <w:marLeft w:val="0"/>
                  <w:marRight w:val="0"/>
                  <w:marTop w:val="0"/>
                  <w:marBottom w:val="0"/>
                  <w:divBdr>
                    <w:top w:val="none" w:sz="0" w:space="0" w:color="auto"/>
                    <w:left w:val="none" w:sz="0" w:space="0" w:color="auto"/>
                    <w:bottom w:val="none" w:sz="0" w:space="0" w:color="auto"/>
                    <w:right w:val="none" w:sz="0" w:space="0" w:color="auto"/>
                  </w:divBdr>
                </w:div>
                <w:div w:id="16502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6692">
          <w:marLeft w:val="0"/>
          <w:marRight w:val="0"/>
          <w:marTop w:val="0"/>
          <w:marBottom w:val="0"/>
          <w:divBdr>
            <w:top w:val="none" w:sz="0" w:space="0" w:color="auto"/>
            <w:left w:val="none" w:sz="0" w:space="0" w:color="auto"/>
            <w:bottom w:val="none" w:sz="0" w:space="0" w:color="auto"/>
            <w:right w:val="none" w:sz="0" w:space="0" w:color="auto"/>
          </w:divBdr>
          <w:divsChild>
            <w:div w:id="1142308957">
              <w:marLeft w:val="0"/>
              <w:marRight w:val="0"/>
              <w:marTop w:val="0"/>
              <w:marBottom w:val="0"/>
              <w:divBdr>
                <w:top w:val="none" w:sz="0" w:space="0" w:color="auto"/>
                <w:left w:val="none" w:sz="0" w:space="0" w:color="auto"/>
                <w:bottom w:val="none" w:sz="0" w:space="0" w:color="auto"/>
                <w:right w:val="none" w:sz="0" w:space="0" w:color="auto"/>
              </w:divBdr>
              <w:divsChild>
                <w:div w:id="741028476">
                  <w:marLeft w:val="0"/>
                  <w:marRight w:val="0"/>
                  <w:marTop w:val="0"/>
                  <w:marBottom w:val="0"/>
                  <w:divBdr>
                    <w:top w:val="none" w:sz="0" w:space="0" w:color="auto"/>
                    <w:left w:val="none" w:sz="0" w:space="0" w:color="auto"/>
                    <w:bottom w:val="none" w:sz="0" w:space="0" w:color="auto"/>
                    <w:right w:val="none" w:sz="0" w:space="0" w:color="auto"/>
                  </w:divBdr>
                </w:div>
                <w:div w:id="1289583270">
                  <w:marLeft w:val="0"/>
                  <w:marRight w:val="0"/>
                  <w:marTop w:val="0"/>
                  <w:marBottom w:val="0"/>
                  <w:divBdr>
                    <w:top w:val="none" w:sz="0" w:space="0" w:color="auto"/>
                    <w:left w:val="none" w:sz="0" w:space="0" w:color="auto"/>
                    <w:bottom w:val="none" w:sz="0" w:space="0" w:color="auto"/>
                    <w:right w:val="none" w:sz="0" w:space="0" w:color="auto"/>
                  </w:divBdr>
                </w:div>
                <w:div w:id="1589072634">
                  <w:marLeft w:val="0"/>
                  <w:marRight w:val="0"/>
                  <w:marTop w:val="0"/>
                  <w:marBottom w:val="0"/>
                  <w:divBdr>
                    <w:top w:val="none" w:sz="0" w:space="0" w:color="auto"/>
                    <w:left w:val="none" w:sz="0" w:space="0" w:color="auto"/>
                    <w:bottom w:val="none" w:sz="0" w:space="0" w:color="auto"/>
                    <w:right w:val="none" w:sz="0" w:space="0" w:color="auto"/>
                  </w:divBdr>
                </w:div>
                <w:div w:id="1789080578">
                  <w:marLeft w:val="0"/>
                  <w:marRight w:val="0"/>
                  <w:marTop w:val="0"/>
                  <w:marBottom w:val="0"/>
                  <w:divBdr>
                    <w:top w:val="none" w:sz="0" w:space="0" w:color="auto"/>
                    <w:left w:val="none" w:sz="0" w:space="0" w:color="auto"/>
                    <w:bottom w:val="none" w:sz="0" w:space="0" w:color="auto"/>
                    <w:right w:val="none" w:sz="0" w:space="0" w:color="auto"/>
                  </w:divBdr>
                </w:div>
                <w:div w:id="18963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52597">
          <w:marLeft w:val="0"/>
          <w:marRight w:val="0"/>
          <w:marTop w:val="0"/>
          <w:marBottom w:val="0"/>
          <w:divBdr>
            <w:top w:val="none" w:sz="0" w:space="0" w:color="auto"/>
            <w:left w:val="none" w:sz="0" w:space="0" w:color="auto"/>
            <w:bottom w:val="none" w:sz="0" w:space="0" w:color="auto"/>
            <w:right w:val="none" w:sz="0" w:space="0" w:color="auto"/>
          </w:divBdr>
        </w:div>
      </w:divsChild>
    </w:div>
    <w:div w:id="492643318">
      <w:bodyDiv w:val="1"/>
      <w:marLeft w:val="0"/>
      <w:marRight w:val="0"/>
      <w:marTop w:val="0"/>
      <w:marBottom w:val="0"/>
      <w:divBdr>
        <w:top w:val="none" w:sz="0" w:space="0" w:color="auto"/>
        <w:left w:val="none" w:sz="0" w:space="0" w:color="auto"/>
        <w:bottom w:val="none" w:sz="0" w:space="0" w:color="auto"/>
        <w:right w:val="none" w:sz="0" w:space="0" w:color="auto"/>
      </w:divBdr>
      <w:divsChild>
        <w:div w:id="198979826">
          <w:marLeft w:val="0"/>
          <w:marRight w:val="0"/>
          <w:marTop w:val="0"/>
          <w:marBottom w:val="0"/>
          <w:divBdr>
            <w:top w:val="none" w:sz="0" w:space="0" w:color="auto"/>
            <w:left w:val="none" w:sz="0" w:space="0" w:color="auto"/>
            <w:bottom w:val="none" w:sz="0" w:space="0" w:color="auto"/>
            <w:right w:val="none" w:sz="0" w:space="0" w:color="auto"/>
          </w:divBdr>
        </w:div>
        <w:div w:id="1194464745">
          <w:marLeft w:val="0"/>
          <w:marRight w:val="0"/>
          <w:marTop w:val="0"/>
          <w:marBottom w:val="0"/>
          <w:divBdr>
            <w:top w:val="none" w:sz="0" w:space="0" w:color="auto"/>
            <w:left w:val="none" w:sz="0" w:space="0" w:color="auto"/>
            <w:bottom w:val="none" w:sz="0" w:space="0" w:color="auto"/>
            <w:right w:val="none" w:sz="0" w:space="0" w:color="auto"/>
          </w:divBdr>
        </w:div>
      </w:divsChild>
    </w:div>
    <w:div w:id="512038532">
      <w:bodyDiv w:val="1"/>
      <w:marLeft w:val="0"/>
      <w:marRight w:val="0"/>
      <w:marTop w:val="0"/>
      <w:marBottom w:val="0"/>
      <w:divBdr>
        <w:top w:val="none" w:sz="0" w:space="0" w:color="auto"/>
        <w:left w:val="none" w:sz="0" w:space="0" w:color="auto"/>
        <w:bottom w:val="none" w:sz="0" w:space="0" w:color="auto"/>
        <w:right w:val="none" w:sz="0" w:space="0" w:color="auto"/>
      </w:divBdr>
    </w:div>
    <w:div w:id="552543084">
      <w:bodyDiv w:val="1"/>
      <w:marLeft w:val="0"/>
      <w:marRight w:val="0"/>
      <w:marTop w:val="0"/>
      <w:marBottom w:val="0"/>
      <w:divBdr>
        <w:top w:val="none" w:sz="0" w:space="0" w:color="auto"/>
        <w:left w:val="none" w:sz="0" w:space="0" w:color="auto"/>
        <w:bottom w:val="none" w:sz="0" w:space="0" w:color="auto"/>
        <w:right w:val="none" w:sz="0" w:space="0" w:color="auto"/>
      </w:divBdr>
      <w:divsChild>
        <w:div w:id="875503569">
          <w:marLeft w:val="0"/>
          <w:marRight w:val="0"/>
          <w:marTop w:val="0"/>
          <w:marBottom w:val="0"/>
          <w:divBdr>
            <w:top w:val="none" w:sz="0" w:space="0" w:color="auto"/>
            <w:left w:val="none" w:sz="0" w:space="0" w:color="auto"/>
            <w:bottom w:val="none" w:sz="0" w:space="0" w:color="auto"/>
            <w:right w:val="none" w:sz="0" w:space="0" w:color="auto"/>
          </w:divBdr>
        </w:div>
        <w:div w:id="462163543">
          <w:marLeft w:val="0"/>
          <w:marRight w:val="0"/>
          <w:marTop w:val="0"/>
          <w:marBottom w:val="0"/>
          <w:divBdr>
            <w:top w:val="none" w:sz="0" w:space="0" w:color="auto"/>
            <w:left w:val="none" w:sz="0" w:space="0" w:color="auto"/>
            <w:bottom w:val="none" w:sz="0" w:space="0" w:color="auto"/>
            <w:right w:val="none" w:sz="0" w:space="0" w:color="auto"/>
          </w:divBdr>
        </w:div>
      </w:divsChild>
    </w:div>
    <w:div w:id="554321290">
      <w:bodyDiv w:val="1"/>
      <w:marLeft w:val="0"/>
      <w:marRight w:val="0"/>
      <w:marTop w:val="0"/>
      <w:marBottom w:val="0"/>
      <w:divBdr>
        <w:top w:val="none" w:sz="0" w:space="0" w:color="auto"/>
        <w:left w:val="none" w:sz="0" w:space="0" w:color="auto"/>
        <w:bottom w:val="none" w:sz="0" w:space="0" w:color="auto"/>
        <w:right w:val="none" w:sz="0" w:space="0" w:color="auto"/>
      </w:divBdr>
      <w:divsChild>
        <w:div w:id="1573077246">
          <w:marLeft w:val="0"/>
          <w:marRight w:val="0"/>
          <w:marTop w:val="0"/>
          <w:marBottom w:val="0"/>
          <w:divBdr>
            <w:top w:val="none" w:sz="0" w:space="0" w:color="auto"/>
            <w:left w:val="none" w:sz="0" w:space="0" w:color="auto"/>
            <w:bottom w:val="none" w:sz="0" w:space="0" w:color="auto"/>
            <w:right w:val="none" w:sz="0" w:space="0" w:color="auto"/>
          </w:divBdr>
        </w:div>
        <w:div w:id="1593196739">
          <w:marLeft w:val="0"/>
          <w:marRight w:val="0"/>
          <w:marTop w:val="0"/>
          <w:marBottom w:val="0"/>
          <w:divBdr>
            <w:top w:val="none" w:sz="0" w:space="0" w:color="auto"/>
            <w:left w:val="none" w:sz="0" w:space="0" w:color="auto"/>
            <w:bottom w:val="none" w:sz="0" w:space="0" w:color="auto"/>
            <w:right w:val="none" w:sz="0" w:space="0" w:color="auto"/>
          </w:divBdr>
        </w:div>
      </w:divsChild>
    </w:div>
    <w:div w:id="585959434">
      <w:bodyDiv w:val="1"/>
      <w:marLeft w:val="0"/>
      <w:marRight w:val="0"/>
      <w:marTop w:val="0"/>
      <w:marBottom w:val="0"/>
      <w:divBdr>
        <w:top w:val="none" w:sz="0" w:space="0" w:color="auto"/>
        <w:left w:val="none" w:sz="0" w:space="0" w:color="auto"/>
        <w:bottom w:val="none" w:sz="0" w:space="0" w:color="auto"/>
        <w:right w:val="none" w:sz="0" w:space="0" w:color="auto"/>
      </w:divBdr>
      <w:divsChild>
        <w:div w:id="747507671">
          <w:marLeft w:val="0"/>
          <w:marRight w:val="0"/>
          <w:marTop w:val="0"/>
          <w:marBottom w:val="0"/>
          <w:divBdr>
            <w:top w:val="none" w:sz="0" w:space="0" w:color="auto"/>
            <w:left w:val="none" w:sz="0" w:space="0" w:color="auto"/>
            <w:bottom w:val="none" w:sz="0" w:space="0" w:color="auto"/>
            <w:right w:val="none" w:sz="0" w:space="0" w:color="auto"/>
          </w:divBdr>
          <w:divsChild>
            <w:div w:id="552230212">
              <w:marLeft w:val="0"/>
              <w:marRight w:val="0"/>
              <w:marTop w:val="0"/>
              <w:marBottom w:val="0"/>
              <w:divBdr>
                <w:top w:val="none" w:sz="0" w:space="0" w:color="auto"/>
                <w:left w:val="none" w:sz="0" w:space="0" w:color="auto"/>
                <w:bottom w:val="none" w:sz="0" w:space="0" w:color="auto"/>
                <w:right w:val="none" w:sz="0" w:space="0" w:color="auto"/>
              </w:divBdr>
              <w:divsChild>
                <w:div w:id="907181401">
                  <w:marLeft w:val="0"/>
                  <w:marRight w:val="0"/>
                  <w:marTop w:val="0"/>
                  <w:marBottom w:val="0"/>
                  <w:divBdr>
                    <w:top w:val="none" w:sz="0" w:space="0" w:color="auto"/>
                    <w:left w:val="none" w:sz="0" w:space="0" w:color="auto"/>
                    <w:bottom w:val="none" w:sz="0" w:space="0" w:color="auto"/>
                    <w:right w:val="none" w:sz="0" w:space="0" w:color="auto"/>
                  </w:divBdr>
                </w:div>
                <w:div w:id="1689873475">
                  <w:marLeft w:val="0"/>
                  <w:marRight w:val="0"/>
                  <w:marTop w:val="0"/>
                  <w:marBottom w:val="0"/>
                  <w:divBdr>
                    <w:top w:val="none" w:sz="0" w:space="0" w:color="auto"/>
                    <w:left w:val="none" w:sz="0" w:space="0" w:color="auto"/>
                    <w:bottom w:val="none" w:sz="0" w:space="0" w:color="auto"/>
                    <w:right w:val="none" w:sz="0" w:space="0" w:color="auto"/>
                  </w:divBdr>
                </w:div>
                <w:div w:id="1935896489">
                  <w:marLeft w:val="0"/>
                  <w:marRight w:val="0"/>
                  <w:marTop w:val="0"/>
                  <w:marBottom w:val="0"/>
                  <w:divBdr>
                    <w:top w:val="none" w:sz="0" w:space="0" w:color="auto"/>
                    <w:left w:val="none" w:sz="0" w:space="0" w:color="auto"/>
                    <w:bottom w:val="none" w:sz="0" w:space="0" w:color="auto"/>
                    <w:right w:val="none" w:sz="0" w:space="0" w:color="auto"/>
                  </w:divBdr>
                </w:div>
                <w:div w:id="1467696161">
                  <w:marLeft w:val="0"/>
                  <w:marRight w:val="0"/>
                  <w:marTop w:val="0"/>
                  <w:marBottom w:val="0"/>
                  <w:divBdr>
                    <w:top w:val="none" w:sz="0" w:space="0" w:color="auto"/>
                    <w:left w:val="none" w:sz="0" w:space="0" w:color="auto"/>
                    <w:bottom w:val="none" w:sz="0" w:space="0" w:color="auto"/>
                    <w:right w:val="none" w:sz="0" w:space="0" w:color="auto"/>
                  </w:divBdr>
                </w:div>
                <w:div w:id="1323508281">
                  <w:marLeft w:val="0"/>
                  <w:marRight w:val="0"/>
                  <w:marTop w:val="0"/>
                  <w:marBottom w:val="0"/>
                  <w:divBdr>
                    <w:top w:val="none" w:sz="0" w:space="0" w:color="auto"/>
                    <w:left w:val="none" w:sz="0" w:space="0" w:color="auto"/>
                    <w:bottom w:val="none" w:sz="0" w:space="0" w:color="auto"/>
                    <w:right w:val="none" w:sz="0" w:space="0" w:color="auto"/>
                  </w:divBdr>
                </w:div>
                <w:div w:id="1868636376">
                  <w:marLeft w:val="0"/>
                  <w:marRight w:val="0"/>
                  <w:marTop w:val="0"/>
                  <w:marBottom w:val="0"/>
                  <w:divBdr>
                    <w:top w:val="none" w:sz="0" w:space="0" w:color="auto"/>
                    <w:left w:val="none" w:sz="0" w:space="0" w:color="auto"/>
                    <w:bottom w:val="none" w:sz="0" w:space="0" w:color="auto"/>
                    <w:right w:val="none" w:sz="0" w:space="0" w:color="auto"/>
                  </w:divBdr>
                </w:div>
                <w:div w:id="567571488">
                  <w:marLeft w:val="0"/>
                  <w:marRight w:val="0"/>
                  <w:marTop w:val="0"/>
                  <w:marBottom w:val="0"/>
                  <w:divBdr>
                    <w:top w:val="none" w:sz="0" w:space="0" w:color="auto"/>
                    <w:left w:val="none" w:sz="0" w:space="0" w:color="auto"/>
                    <w:bottom w:val="none" w:sz="0" w:space="0" w:color="auto"/>
                    <w:right w:val="none" w:sz="0" w:space="0" w:color="auto"/>
                  </w:divBdr>
                </w:div>
                <w:div w:id="425812133">
                  <w:marLeft w:val="0"/>
                  <w:marRight w:val="0"/>
                  <w:marTop w:val="0"/>
                  <w:marBottom w:val="0"/>
                  <w:divBdr>
                    <w:top w:val="none" w:sz="0" w:space="0" w:color="auto"/>
                    <w:left w:val="none" w:sz="0" w:space="0" w:color="auto"/>
                    <w:bottom w:val="none" w:sz="0" w:space="0" w:color="auto"/>
                    <w:right w:val="none" w:sz="0" w:space="0" w:color="auto"/>
                  </w:divBdr>
                </w:div>
                <w:div w:id="8544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4548">
          <w:marLeft w:val="0"/>
          <w:marRight w:val="0"/>
          <w:marTop w:val="0"/>
          <w:marBottom w:val="0"/>
          <w:divBdr>
            <w:top w:val="none" w:sz="0" w:space="0" w:color="auto"/>
            <w:left w:val="none" w:sz="0" w:space="0" w:color="auto"/>
            <w:bottom w:val="none" w:sz="0" w:space="0" w:color="auto"/>
            <w:right w:val="none" w:sz="0" w:space="0" w:color="auto"/>
          </w:divBdr>
        </w:div>
        <w:div w:id="692658232">
          <w:marLeft w:val="0"/>
          <w:marRight w:val="0"/>
          <w:marTop w:val="0"/>
          <w:marBottom w:val="0"/>
          <w:divBdr>
            <w:top w:val="none" w:sz="0" w:space="0" w:color="auto"/>
            <w:left w:val="none" w:sz="0" w:space="0" w:color="auto"/>
            <w:bottom w:val="none" w:sz="0" w:space="0" w:color="auto"/>
            <w:right w:val="none" w:sz="0" w:space="0" w:color="auto"/>
          </w:divBdr>
          <w:divsChild>
            <w:div w:id="1836066653">
              <w:marLeft w:val="0"/>
              <w:marRight w:val="0"/>
              <w:marTop w:val="0"/>
              <w:marBottom w:val="0"/>
              <w:divBdr>
                <w:top w:val="none" w:sz="0" w:space="0" w:color="auto"/>
                <w:left w:val="none" w:sz="0" w:space="0" w:color="auto"/>
                <w:bottom w:val="none" w:sz="0" w:space="0" w:color="auto"/>
                <w:right w:val="none" w:sz="0" w:space="0" w:color="auto"/>
              </w:divBdr>
              <w:divsChild>
                <w:div w:id="2070492344">
                  <w:marLeft w:val="0"/>
                  <w:marRight w:val="0"/>
                  <w:marTop w:val="0"/>
                  <w:marBottom w:val="0"/>
                  <w:divBdr>
                    <w:top w:val="none" w:sz="0" w:space="0" w:color="auto"/>
                    <w:left w:val="none" w:sz="0" w:space="0" w:color="auto"/>
                    <w:bottom w:val="none" w:sz="0" w:space="0" w:color="auto"/>
                    <w:right w:val="none" w:sz="0" w:space="0" w:color="auto"/>
                  </w:divBdr>
                </w:div>
                <w:div w:id="5643504">
                  <w:marLeft w:val="0"/>
                  <w:marRight w:val="0"/>
                  <w:marTop w:val="0"/>
                  <w:marBottom w:val="0"/>
                  <w:divBdr>
                    <w:top w:val="none" w:sz="0" w:space="0" w:color="auto"/>
                    <w:left w:val="none" w:sz="0" w:space="0" w:color="auto"/>
                    <w:bottom w:val="none" w:sz="0" w:space="0" w:color="auto"/>
                    <w:right w:val="none" w:sz="0" w:space="0" w:color="auto"/>
                  </w:divBdr>
                </w:div>
                <w:div w:id="1097602006">
                  <w:marLeft w:val="0"/>
                  <w:marRight w:val="0"/>
                  <w:marTop w:val="0"/>
                  <w:marBottom w:val="0"/>
                  <w:divBdr>
                    <w:top w:val="none" w:sz="0" w:space="0" w:color="auto"/>
                    <w:left w:val="none" w:sz="0" w:space="0" w:color="auto"/>
                    <w:bottom w:val="none" w:sz="0" w:space="0" w:color="auto"/>
                    <w:right w:val="none" w:sz="0" w:space="0" w:color="auto"/>
                  </w:divBdr>
                </w:div>
                <w:div w:id="19830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99219">
      <w:bodyDiv w:val="1"/>
      <w:marLeft w:val="0"/>
      <w:marRight w:val="0"/>
      <w:marTop w:val="0"/>
      <w:marBottom w:val="0"/>
      <w:divBdr>
        <w:top w:val="none" w:sz="0" w:space="0" w:color="auto"/>
        <w:left w:val="none" w:sz="0" w:space="0" w:color="auto"/>
        <w:bottom w:val="none" w:sz="0" w:space="0" w:color="auto"/>
        <w:right w:val="none" w:sz="0" w:space="0" w:color="auto"/>
      </w:divBdr>
      <w:divsChild>
        <w:div w:id="2114394235">
          <w:marLeft w:val="0"/>
          <w:marRight w:val="0"/>
          <w:marTop w:val="0"/>
          <w:marBottom w:val="0"/>
          <w:divBdr>
            <w:top w:val="none" w:sz="0" w:space="0" w:color="auto"/>
            <w:left w:val="none" w:sz="0" w:space="0" w:color="auto"/>
            <w:bottom w:val="none" w:sz="0" w:space="0" w:color="auto"/>
            <w:right w:val="none" w:sz="0" w:space="0" w:color="auto"/>
          </w:divBdr>
        </w:div>
      </w:divsChild>
    </w:div>
    <w:div w:id="647247239">
      <w:bodyDiv w:val="1"/>
      <w:marLeft w:val="0"/>
      <w:marRight w:val="0"/>
      <w:marTop w:val="0"/>
      <w:marBottom w:val="0"/>
      <w:divBdr>
        <w:top w:val="none" w:sz="0" w:space="0" w:color="auto"/>
        <w:left w:val="none" w:sz="0" w:space="0" w:color="auto"/>
        <w:bottom w:val="none" w:sz="0" w:space="0" w:color="auto"/>
        <w:right w:val="none" w:sz="0" w:space="0" w:color="auto"/>
      </w:divBdr>
    </w:div>
    <w:div w:id="670640691">
      <w:bodyDiv w:val="1"/>
      <w:marLeft w:val="0"/>
      <w:marRight w:val="0"/>
      <w:marTop w:val="0"/>
      <w:marBottom w:val="0"/>
      <w:divBdr>
        <w:top w:val="none" w:sz="0" w:space="0" w:color="auto"/>
        <w:left w:val="none" w:sz="0" w:space="0" w:color="auto"/>
        <w:bottom w:val="none" w:sz="0" w:space="0" w:color="auto"/>
        <w:right w:val="none" w:sz="0" w:space="0" w:color="auto"/>
      </w:divBdr>
    </w:div>
    <w:div w:id="688526450">
      <w:bodyDiv w:val="1"/>
      <w:marLeft w:val="0"/>
      <w:marRight w:val="0"/>
      <w:marTop w:val="0"/>
      <w:marBottom w:val="0"/>
      <w:divBdr>
        <w:top w:val="none" w:sz="0" w:space="0" w:color="auto"/>
        <w:left w:val="none" w:sz="0" w:space="0" w:color="auto"/>
        <w:bottom w:val="none" w:sz="0" w:space="0" w:color="auto"/>
        <w:right w:val="none" w:sz="0" w:space="0" w:color="auto"/>
      </w:divBdr>
      <w:divsChild>
        <w:div w:id="2131901108">
          <w:marLeft w:val="0"/>
          <w:marRight w:val="0"/>
          <w:marTop w:val="0"/>
          <w:marBottom w:val="0"/>
          <w:divBdr>
            <w:top w:val="none" w:sz="0" w:space="0" w:color="auto"/>
            <w:left w:val="none" w:sz="0" w:space="0" w:color="auto"/>
            <w:bottom w:val="none" w:sz="0" w:space="0" w:color="auto"/>
            <w:right w:val="none" w:sz="0" w:space="0" w:color="auto"/>
          </w:divBdr>
          <w:divsChild>
            <w:div w:id="849637220">
              <w:marLeft w:val="0"/>
              <w:marRight w:val="0"/>
              <w:marTop w:val="0"/>
              <w:marBottom w:val="0"/>
              <w:divBdr>
                <w:top w:val="none" w:sz="0" w:space="0" w:color="auto"/>
                <w:left w:val="none" w:sz="0" w:space="0" w:color="auto"/>
                <w:bottom w:val="none" w:sz="0" w:space="0" w:color="auto"/>
                <w:right w:val="none" w:sz="0" w:space="0" w:color="auto"/>
              </w:divBdr>
              <w:divsChild>
                <w:div w:id="255484738">
                  <w:marLeft w:val="0"/>
                  <w:marRight w:val="0"/>
                  <w:marTop w:val="0"/>
                  <w:marBottom w:val="0"/>
                  <w:divBdr>
                    <w:top w:val="none" w:sz="0" w:space="0" w:color="auto"/>
                    <w:left w:val="none" w:sz="0" w:space="0" w:color="auto"/>
                    <w:bottom w:val="none" w:sz="0" w:space="0" w:color="auto"/>
                    <w:right w:val="none" w:sz="0" w:space="0" w:color="auto"/>
                  </w:divBdr>
                </w:div>
                <w:div w:id="1948999974">
                  <w:marLeft w:val="0"/>
                  <w:marRight w:val="0"/>
                  <w:marTop w:val="0"/>
                  <w:marBottom w:val="0"/>
                  <w:divBdr>
                    <w:top w:val="none" w:sz="0" w:space="0" w:color="auto"/>
                    <w:left w:val="none" w:sz="0" w:space="0" w:color="auto"/>
                    <w:bottom w:val="none" w:sz="0" w:space="0" w:color="auto"/>
                    <w:right w:val="none" w:sz="0" w:space="0" w:color="auto"/>
                  </w:divBdr>
                </w:div>
                <w:div w:id="410277368">
                  <w:marLeft w:val="0"/>
                  <w:marRight w:val="0"/>
                  <w:marTop w:val="0"/>
                  <w:marBottom w:val="0"/>
                  <w:divBdr>
                    <w:top w:val="none" w:sz="0" w:space="0" w:color="auto"/>
                    <w:left w:val="none" w:sz="0" w:space="0" w:color="auto"/>
                    <w:bottom w:val="none" w:sz="0" w:space="0" w:color="auto"/>
                    <w:right w:val="none" w:sz="0" w:space="0" w:color="auto"/>
                  </w:divBdr>
                </w:div>
                <w:div w:id="700210248">
                  <w:marLeft w:val="0"/>
                  <w:marRight w:val="0"/>
                  <w:marTop w:val="0"/>
                  <w:marBottom w:val="0"/>
                  <w:divBdr>
                    <w:top w:val="none" w:sz="0" w:space="0" w:color="auto"/>
                    <w:left w:val="none" w:sz="0" w:space="0" w:color="auto"/>
                    <w:bottom w:val="none" w:sz="0" w:space="0" w:color="auto"/>
                    <w:right w:val="none" w:sz="0" w:space="0" w:color="auto"/>
                  </w:divBdr>
                </w:div>
                <w:div w:id="1373073639">
                  <w:marLeft w:val="0"/>
                  <w:marRight w:val="0"/>
                  <w:marTop w:val="0"/>
                  <w:marBottom w:val="0"/>
                  <w:divBdr>
                    <w:top w:val="none" w:sz="0" w:space="0" w:color="auto"/>
                    <w:left w:val="none" w:sz="0" w:space="0" w:color="auto"/>
                    <w:bottom w:val="none" w:sz="0" w:space="0" w:color="auto"/>
                    <w:right w:val="none" w:sz="0" w:space="0" w:color="auto"/>
                  </w:divBdr>
                </w:div>
                <w:div w:id="1959529238">
                  <w:marLeft w:val="0"/>
                  <w:marRight w:val="0"/>
                  <w:marTop w:val="0"/>
                  <w:marBottom w:val="0"/>
                  <w:divBdr>
                    <w:top w:val="none" w:sz="0" w:space="0" w:color="auto"/>
                    <w:left w:val="none" w:sz="0" w:space="0" w:color="auto"/>
                    <w:bottom w:val="none" w:sz="0" w:space="0" w:color="auto"/>
                    <w:right w:val="none" w:sz="0" w:space="0" w:color="auto"/>
                  </w:divBdr>
                </w:div>
                <w:div w:id="16753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2527">
          <w:marLeft w:val="0"/>
          <w:marRight w:val="0"/>
          <w:marTop w:val="0"/>
          <w:marBottom w:val="0"/>
          <w:divBdr>
            <w:top w:val="none" w:sz="0" w:space="0" w:color="auto"/>
            <w:left w:val="none" w:sz="0" w:space="0" w:color="auto"/>
            <w:bottom w:val="none" w:sz="0" w:space="0" w:color="auto"/>
            <w:right w:val="none" w:sz="0" w:space="0" w:color="auto"/>
          </w:divBdr>
        </w:div>
        <w:div w:id="1063917581">
          <w:marLeft w:val="0"/>
          <w:marRight w:val="0"/>
          <w:marTop w:val="0"/>
          <w:marBottom w:val="0"/>
          <w:divBdr>
            <w:top w:val="none" w:sz="0" w:space="0" w:color="auto"/>
            <w:left w:val="none" w:sz="0" w:space="0" w:color="auto"/>
            <w:bottom w:val="none" w:sz="0" w:space="0" w:color="auto"/>
            <w:right w:val="none" w:sz="0" w:space="0" w:color="auto"/>
          </w:divBdr>
          <w:divsChild>
            <w:div w:id="1502886461">
              <w:marLeft w:val="0"/>
              <w:marRight w:val="0"/>
              <w:marTop w:val="0"/>
              <w:marBottom w:val="0"/>
              <w:divBdr>
                <w:top w:val="none" w:sz="0" w:space="0" w:color="auto"/>
                <w:left w:val="none" w:sz="0" w:space="0" w:color="auto"/>
                <w:bottom w:val="none" w:sz="0" w:space="0" w:color="auto"/>
                <w:right w:val="none" w:sz="0" w:space="0" w:color="auto"/>
              </w:divBdr>
              <w:divsChild>
                <w:div w:id="480542074">
                  <w:marLeft w:val="0"/>
                  <w:marRight w:val="0"/>
                  <w:marTop w:val="0"/>
                  <w:marBottom w:val="0"/>
                  <w:divBdr>
                    <w:top w:val="none" w:sz="0" w:space="0" w:color="auto"/>
                    <w:left w:val="none" w:sz="0" w:space="0" w:color="auto"/>
                    <w:bottom w:val="none" w:sz="0" w:space="0" w:color="auto"/>
                    <w:right w:val="none" w:sz="0" w:space="0" w:color="auto"/>
                  </w:divBdr>
                </w:div>
                <w:div w:id="1660648718">
                  <w:marLeft w:val="0"/>
                  <w:marRight w:val="0"/>
                  <w:marTop w:val="0"/>
                  <w:marBottom w:val="0"/>
                  <w:divBdr>
                    <w:top w:val="none" w:sz="0" w:space="0" w:color="auto"/>
                    <w:left w:val="none" w:sz="0" w:space="0" w:color="auto"/>
                    <w:bottom w:val="none" w:sz="0" w:space="0" w:color="auto"/>
                    <w:right w:val="none" w:sz="0" w:space="0" w:color="auto"/>
                  </w:divBdr>
                </w:div>
                <w:div w:id="1052382069">
                  <w:marLeft w:val="0"/>
                  <w:marRight w:val="0"/>
                  <w:marTop w:val="0"/>
                  <w:marBottom w:val="0"/>
                  <w:divBdr>
                    <w:top w:val="none" w:sz="0" w:space="0" w:color="auto"/>
                    <w:left w:val="none" w:sz="0" w:space="0" w:color="auto"/>
                    <w:bottom w:val="none" w:sz="0" w:space="0" w:color="auto"/>
                    <w:right w:val="none" w:sz="0" w:space="0" w:color="auto"/>
                  </w:divBdr>
                </w:div>
                <w:div w:id="18783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88955">
      <w:bodyDiv w:val="1"/>
      <w:marLeft w:val="0"/>
      <w:marRight w:val="0"/>
      <w:marTop w:val="0"/>
      <w:marBottom w:val="0"/>
      <w:divBdr>
        <w:top w:val="none" w:sz="0" w:space="0" w:color="auto"/>
        <w:left w:val="none" w:sz="0" w:space="0" w:color="auto"/>
        <w:bottom w:val="none" w:sz="0" w:space="0" w:color="auto"/>
        <w:right w:val="none" w:sz="0" w:space="0" w:color="auto"/>
      </w:divBdr>
    </w:div>
    <w:div w:id="738864488">
      <w:bodyDiv w:val="1"/>
      <w:marLeft w:val="0"/>
      <w:marRight w:val="0"/>
      <w:marTop w:val="0"/>
      <w:marBottom w:val="0"/>
      <w:divBdr>
        <w:top w:val="none" w:sz="0" w:space="0" w:color="auto"/>
        <w:left w:val="none" w:sz="0" w:space="0" w:color="auto"/>
        <w:bottom w:val="none" w:sz="0" w:space="0" w:color="auto"/>
        <w:right w:val="none" w:sz="0" w:space="0" w:color="auto"/>
      </w:divBdr>
      <w:divsChild>
        <w:div w:id="141242927">
          <w:marLeft w:val="0"/>
          <w:marRight w:val="0"/>
          <w:marTop w:val="0"/>
          <w:marBottom w:val="0"/>
          <w:divBdr>
            <w:top w:val="none" w:sz="0" w:space="0" w:color="auto"/>
            <w:left w:val="none" w:sz="0" w:space="0" w:color="auto"/>
            <w:bottom w:val="none" w:sz="0" w:space="0" w:color="auto"/>
            <w:right w:val="none" w:sz="0" w:space="0" w:color="auto"/>
          </w:divBdr>
        </w:div>
        <w:div w:id="1083724957">
          <w:marLeft w:val="0"/>
          <w:marRight w:val="0"/>
          <w:marTop w:val="0"/>
          <w:marBottom w:val="0"/>
          <w:divBdr>
            <w:top w:val="none" w:sz="0" w:space="0" w:color="auto"/>
            <w:left w:val="none" w:sz="0" w:space="0" w:color="auto"/>
            <w:bottom w:val="none" w:sz="0" w:space="0" w:color="auto"/>
            <w:right w:val="none" w:sz="0" w:space="0" w:color="auto"/>
          </w:divBdr>
        </w:div>
        <w:div w:id="1090542155">
          <w:marLeft w:val="0"/>
          <w:marRight w:val="0"/>
          <w:marTop w:val="0"/>
          <w:marBottom w:val="0"/>
          <w:divBdr>
            <w:top w:val="none" w:sz="0" w:space="0" w:color="auto"/>
            <w:left w:val="none" w:sz="0" w:space="0" w:color="auto"/>
            <w:bottom w:val="none" w:sz="0" w:space="0" w:color="auto"/>
            <w:right w:val="none" w:sz="0" w:space="0" w:color="auto"/>
          </w:divBdr>
        </w:div>
      </w:divsChild>
    </w:div>
    <w:div w:id="762145648">
      <w:bodyDiv w:val="1"/>
      <w:marLeft w:val="0"/>
      <w:marRight w:val="0"/>
      <w:marTop w:val="0"/>
      <w:marBottom w:val="0"/>
      <w:divBdr>
        <w:top w:val="none" w:sz="0" w:space="0" w:color="auto"/>
        <w:left w:val="none" w:sz="0" w:space="0" w:color="auto"/>
        <w:bottom w:val="none" w:sz="0" w:space="0" w:color="auto"/>
        <w:right w:val="none" w:sz="0" w:space="0" w:color="auto"/>
      </w:divBdr>
      <w:divsChild>
        <w:div w:id="89350414">
          <w:marLeft w:val="0"/>
          <w:marRight w:val="0"/>
          <w:marTop w:val="0"/>
          <w:marBottom w:val="0"/>
          <w:divBdr>
            <w:top w:val="none" w:sz="0" w:space="0" w:color="auto"/>
            <w:left w:val="none" w:sz="0" w:space="0" w:color="auto"/>
            <w:bottom w:val="none" w:sz="0" w:space="0" w:color="auto"/>
            <w:right w:val="none" w:sz="0" w:space="0" w:color="auto"/>
          </w:divBdr>
        </w:div>
        <w:div w:id="2015765161">
          <w:marLeft w:val="0"/>
          <w:marRight w:val="0"/>
          <w:marTop w:val="0"/>
          <w:marBottom w:val="0"/>
          <w:divBdr>
            <w:top w:val="none" w:sz="0" w:space="0" w:color="auto"/>
            <w:left w:val="none" w:sz="0" w:space="0" w:color="auto"/>
            <w:bottom w:val="none" w:sz="0" w:space="0" w:color="auto"/>
            <w:right w:val="none" w:sz="0" w:space="0" w:color="auto"/>
          </w:divBdr>
        </w:div>
      </w:divsChild>
    </w:div>
    <w:div w:id="875779572">
      <w:bodyDiv w:val="1"/>
      <w:marLeft w:val="0"/>
      <w:marRight w:val="0"/>
      <w:marTop w:val="0"/>
      <w:marBottom w:val="0"/>
      <w:divBdr>
        <w:top w:val="none" w:sz="0" w:space="0" w:color="auto"/>
        <w:left w:val="none" w:sz="0" w:space="0" w:color="auto"/>
        <w:bottom w:val="none" w:sz="0" w:space="0" w:color="auto"/>
        <w:right w:val="none" w:sz="0" w:space="0" w:color="auto"/>
      </w:divBdr>
      <w:divsChild>
        <w:div w:id="937450670">
          <w:marLeft w:val="0"/>
          <w:marRight w:val="0"/>
          <w:marTop w:val="0"/>
          <w:marBottom w:val="0"/>
          <w:divBdr>
            <w:top w:val="none" w:sz="0" w:space="0" w:color="auto"/>
            <w:left w:val="none" w:sz="0" w:space="0" w:color="auto"/>
            <w:bottom w:val="none" w:sz="0" w:space="0" w:color="auto"/>
            <w:right w:val="none" w:sz="0" w:space="0" w:color="auto"/>
          </w:divBdr>
          <w:divsChild>
            <w:div w:id="1829859484">
              <w:marLeft w:val="0"/>
              <w:marRight w:val="0"/>
              <w:marTop w:val="0"/>
              <w:marBottom w:val="0"/>
              <w:divBdr>
                <w:top w:val="none" w:sz="0" w:space="0" w:color="auto"/>
                <w:left w:val="none" w:sz="0" w:space="0" w:color="auto"/>
                <w:bottom w:val="none" w:sz="0" w:space="0" w:color="auto"/>
                <w:right w:val="none" w:sz="0" w:space="0" w:color="auto"/>
              </w:divBdr>
              <w:divsChild>
                <w:div w:id="568225610">
                  <w:marLeft w:val="0"/>
                  <w:marRight w:val="0"/>
                  <w:marTop w:val="0"/>
                  <w:marBottom w:val="0"/>
                  <w:divBdr>
                    <w:top w:val="none" w:sz="0" w:space="0" w:color="auto"/>
                    <w:left w:val="none" w:sz="0" w:space="0" w:color="auto"/>
                    <w:bottom w:val="none" w:sz="0" w:space="0" w:color="auto"/>
                    <w:right w:val="none" w:sz="0" w:space="0" w:color="auto"/>
                  </w:divBdr>
                </w:div>
                <w:div w:id="269775600">
                  <w:marLeft w:val="0"/>
                  <w:marRight w:val="0"/>
                  <w:marTop w:val="0"/>
                  <w:marBottom w:val="0"/>
                  <w:divBdr>
                    <w:top w:val="none" w:sz="0" w:space="0" w:color="auto"/>
                    <w:left w:val="none" w:sz="0" w:space="0" w:color="auto"/>
                    <w:bottom w:val="none" w:sz="0" w:space="0" w:color="auto"/>
                    <w:right w:val="none" w:sz="0" w:space="0" w:color="auto"/>
                  </w:divBdr>
                </w:div>
                <w:div w:id="72437348">
                  <w:marLeft w:val="0"/>
                  <w:marRight w:val="0"/>
                  <w:marTop w:val="0"/>
                  <w:marBottom w:val="0"/>
                  <w:divBdr>
                    <w:top w:val="none" w:sz="0" w:space="0" w:color="auto"/>
                    <w:left w:val="none" w:sz="0" w:space="0" w:color="auto"/>
                    <w:bottom w:val="none" w:sz="0" w:space="0" w:color="auto"/>
                    <w:right w:val="none" w:sz="0" w:space="0" w:color="auto"/>
                  </w:divBdr>
                </w:div>
                <w:div w:id="2075468687">
                  <w:marLeft w:val="0"/>
                  <w:marRight w:val="0"/>
                  <w:marTop w:val="0"/>
                  <w:marBottom w:val="0"/>
                  <w:divBdr>
                    <w:top w:val="none" w:sz="0" w:space="0" w:color="auto"/>
                    <w:left w:val="none" w:sz="0" w:space="0" w:color="auto"/>
                    <w:bottom w:val="none" w:sz="0" w:space="0" w:color="auto"/>
                    <w:right w:val="none" w:sz="0" w:space="0" w:color="auto"/>
                  </w:divBdr>
                </w:div>
                <w:div w:id="1195146900">
                  <w:marLeft w:val="0"/>
                  <w:marRight w:val="0"/>
                  <w:marTop w:val="0"/>
                  <w:marBottom w:val="0"/>
                  <w:divBdr>
                    <w:top w:val="none" w:sz="0" w:space="0" w:color="auto"/>
                    <w:left w:val="none" w:sz="0" w:space="0" w:color="auto"/>
                    <w:bottom w:val="none" w:sz="0" w:space="0" w:color="auto"/>
                    <w:right w:val="none" w:sz="0" w:space="0" w:color="auto"/>
                  </w:divBdr>
                </w:div>
                <w:div w:id="645551444">
                  <w:marLeft w:val="0"/>
                  <w:marRight w:val="0"/>
                  <w:marTop w:val="0"/>
                  <w:marBottom w:val="0"/>
                  <w:divBdr>
                    <w:top w:val="none" w:sz="0" w:space="0" w:color="auto"/>
                    <w:left w:val="none" w:sz="0" w:space="0" w:color="auto"/>
                    <w:bottom w:val="none" w:sz="0" w:space="0" w:color="auto"/>
                    <w:right w:val="none" w:sz="0" w:space="0" w:color="auto"/>
                  </w:divBdr>
                </w:div>
                <w:div w:id="4027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89005">
          <w:marLeft w:val="0"/>
          <w:marRight w:val="0"/>
          <w:marTop w:val="0"/>
          <w:marBottom w:val="0"/>
          <w:divBdr>
            <w:top w:val="none" w:sz="0" w:space="0" w:color="auto"/>
            <w:left w:val="none" w:sz="0" w:space="0" w:color="auto"/>
            <w:bottom w:val="none" w:sz="0" w:space="0" w:color="auto"/>
            <w:right w:val="none" w:sz="0" w:space="0" w:color="auto"/>
          </w:divBdr>
        </w:div>
        <w:div w:id="958341330">
          <w:marLeft w:val="0"/>
          <w:marRight w:val="0"/>
          <w:marTop w:val="0"/>
          <w:marBottom w:val="0"/>
          <w:divBdr>
            <w:top w:val="none" w:sz="0" w:space="0" w:color="auto"/>
            <w:left w:val="none" w:sz="0" w:space="0" w:color="auto"/>
            <w:bottom w:val="none" w:sz="0" w:space="0" w:color="auto"/>
            <w:right w:val="none" w:sz="0" w:space="0" w:color="auto"/>
          </w:divBdr>
          <w:divsChild>
            <w:div w:id="1190072493">
              <w:marLeft w:val="0"/>
              <w:marRight w:val="0"/>
              <w:marTop w:val="0"/>
              <w:marBottom w:val="0"/>
              <w:divBdr>
                <w:top w:val="none" w:sz="0" w:space="0" w:color="auto"/>
                <w:left w:val="none" w:sz="0" w:space="0" w:color="auto"/>
                <w:bottom w:val="none" w:sz="0" w:space="0" w:color="auto"/>
                <w:right w:val="none" w:sz="0" w:space="0" w:color="auto"/>
              </w:divBdr>
              <w:divsChild>
                <w:div w:id="2042240055">
                  <w:marLeft w:val="0"/>
                  <w:marRight w:val="0"/>
                  <w:marTop w:val="0"/>
                  <w:marBottom w:val="0"/>
                  <w:divBdr>
                    <w:top w:val="none" w:sz="0" w:space="0" w:color="auto"/>
                    <w:left w:val="none" w:sz="0" w:space="0" w:color="auto"/>
                    <w:bottom w:val="none" w:sz="0" w:space="0" w:color="auto"/>
                    <w:right w:val="none" w:sz="0" w:space="0" w:color="auto"/>
                  </w:divBdr>
                </w:div>
                <w:div w:id="1938904018">
                  <w:marLeft w:val="0"/>
                  <w:marRight w:val="0"/>
                  <w:marTop w:val="0"/>
                  <w:marBottom w:val="0"/>
                  <w:divBdr>
                    <w:top w:val="none" w:sz="0" w:space="0" w:color="auto"/>
                    <w:left w:val="none" w:sz="0" w:space="0" w:color="auto"/>
                    <w:bottom w:val="none" w:sz="0" w:space="0" w:color="auto"/>
                    <w:right w:val="none" w:sz="0" w:space="0" w:color="auto"/>
                  </w:divBdr>
                </w:div>
                <w:div w:id="1338581070">
                  <w:marLeft w:val="0"/>
                  <w:marRight w:val="0"/>
                  <w:marTop w:val="0"/>
                  <w:marBottom w:val="0"/>
                  <w:divBdr>
                    <w:top w:val="none" w:sz="0" w:space="0" w:color="auto"/>
                    <w:left w:val="none" w:sz="0" w:space="0" w:color="auto"/>
                    <w:bottom w:val="none" w:sz="0" w:space="0" w:color="auto"/>
                    <w:right w:val="none" w:sz="0" w:space="0" w:color="auto"/>
                  </w:divBdr>
                </w:div>
                <w:div w:id="154004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60436">
      <w:bodyDiv w:val="1"/>
      <w:marLeft w:val="0"/>
      <w:marRight w:val="0"/>
      <w:marTop w:val="0"/>
      <w:marBottom w:val="0"/>
      <w:divBdr>
        <w:top w:val="none" w:sz="0" w:space="0" w:color="auto"/>
        <w:left w:val="none" w:sz="0" w:space="0" w:color="auto"/>
        <w:bottom w:val="none" w:sz="0" w:space="0" w:color="auto"/>
        <w:right w:val="none" w:sz="0" w:space="0" w:color="auto"/>
      </w:divBdr>
      <w:divsChild>
        <w:div w:id="350112578">
          <w:marLeft w:val="0"/>
          <w:marRight w:val="0"/>
          <w:marTop w:val="0"/>
          <w:marBottom w:val="0"/>
          <w:divBdr>
            <w:top w:val="none" w:sz="0" w:space="0" w:color="auto"/>
            <w:left w:val="none" w:sz="0" w:space="0" w:color="auto"/>
            <w:bottom w:val="none" w:sz="0" w:space="0" w:color="auto"/>
            <w:right w:val="none" w:sz="0" w:space="0" w:color="auto"/>
          </w:divBdr>
          <w:divsChild>
            <w:div w:id="716050524">
              <w:marLeft w:val="0"/>
              <w:marRight w:val="0"/>
              <w:marTop w:val="0"/>
              <w:marBottom w:val="0"/>
              <w:divBdr>
                <w:top w:val="none" w:sz="0" w:space="0" w:color="auto"/>
                <w:left w:val="none" w:sz="0" w:space="0" w:color="auto"/>
                <w:bottom w:val="none" w:sz="0" w:space="0" w:color="auto"/>
                <w:right w:val="none" w:sz="0" w:space="0" w:color="auto"/>
              </w:divBdr>
              <w:divsChild>
                <w:div w:id="1064832577">
                  <w:marLeft w:val="0"/>
                  <w:marRight w:val="0"/>
                  <w:marTop w:val="0"/>
                  <w:marBottom w:val="0"/>
                  <w:divBdr>
                    <w:top w:val="none" w:sz="0" w:space="0" w:color="auto"/>
                    <w:left w:val="none" w:sz="0" w:space="0" w:color="auto"/>
                    <w:bottom w:val="none" w:sz="0" w:space="0" w:color="auto"/>
                    <w:right w:val="none" w:sz="0" w:space="0" w:color="auto"/>
                  </w:divBdr>
                </w:div>
                <w:div w:id="1644501381">
                  <w:marLeft w:val="0"/>
                  <w:marRight w:val="0"/>
                  <w:marTop w:val="0"/>
                  <w:marBottom w:val="0"/>
                  <w:divBdr>
                    <w:top w:val="none" w:sz="0" w:space="0" w:color="auto"/>
                    <w:left w:val="none" w:sz="0" w:space="0" w:color="auto"/>
                    <w:bottom w:val="none" w:sz="0" w:space="0" w:color="auto"/>
                    <w:right w:val="none" w:sz="0" w:space="0" w:color="auto"/>
                  </w:divBdr>
                </w:div>
                <w:div w:id="33701513">
                  <w:marLeft w:val="0"/>
                  <w:marRight w:val="0"/>
                  <w:marTop w:val="0"/>
                  <w:marBottom w:val="0"/>
                  <w:divBdr>
                    <w:top w:val="none" w:sz="0" w:space="0" w:color="auto"/>
                    <w:left w:val="none" w:sz="0" w:space="0" w:color="auto"/>
                    <w:bottom w:val="none" w:sz="0" w:space="0" w:color="auto"/>
                    <w:right w:val="none" w:sz="0" w:space="0" w:color="auto"/>
                  </w:divBdr>
                </w:div>
                <w:div w:id="713844375">
                  <w:marLeft w:val="0"/>
                  <w:marRight w:val="0"/>
                  <w:marTop w:val="0"/>
                  <w:marBottom w:val="0"/>
                  <w:divBdr>
                    <w:top w:val="none" w:sz="0" w:space="0" w:color="auto"/>
                    <w:left w:val="none" w:sz="0" w:space="0" w:color="auto"/>
                    <w:bottom w:val="none" w:sz="0" w:space="0" w:color="auto"/>
                    <w:right w:val="none" w:sz="0" w:space="0" w:color="auto"/>
                  </w:divBdr>
                </w:div>
                <w:div w:id="1177043144">
                  <w:marLeft w:val="0"/>
                  <w:marRight w:val="0"/>
                  <w:marTop w:val="0"/>
                  <w:marBottom w:val="0"/>
                  <w:divBdr>
                    <w:top w:val="none" w:sz="0" w:space="0" w:color="auto"/>
                    <w:left w:val="none" w:sz="0" w:space="0" w:color="auto"/>
                    <w:bottom w:val="none" w:sz="0" w:space="0" w:color="auto"/>
                    <w:right w:val="none" w:sz="0" w:space="0" w:color="auto"/>
                  </w:divBdr>
                </w:div>
                <w:div w:id="1159735391">
                  <w:marLeft w:val="0"/>
                  <w:marRight w:val="0"/>
                  <w:marTop w:val="0"/>
                  <w:marBottom w:val="0"/>
                  <w:divBdr>
                    <w:top w:val="none" w:sz="0" w:space="0" w:color="auto"/>
                    <w:left w:val="none" w:sz="0" w:space="0" w:color="auto"/>
                    <w:bottom w:val="none" w:sz="0" w:space="0" w:color="auto"/>
                    <w:right w:val="none" w:sz="0" w:space="0" w:color="auto"/>
                  </w:divBdr>
                </w:div>
                <w:div w:id="1563055169">
                  <w:marLeft w:val="0"/>
                  <w:marRight w:val="0"/>
                  <w:marTop w:val="0"/>
                  <w:marBottom w:val="0"/>
                  <w:divBdr>
                    <w:top w:val="none" w:sz="0" w:space="0" w:color="auto"/>
                    <w:left w:val="none" w:sz="0" w:space="0" w:color="auto"/>
                    <w:bottom w:val="none" w:sz="0" w:space="0" w:color="auto"/>
                    <w:right w:val="none" w:sz="0" w:space="0" w:color="auto"/>
                  </w:divBdr>
                </w:div>
                <w:div w:id="1449616022">
                  <w:marLeft w:val="0"/>
                  <w:marRight w:val="0"/>
                  <w:marTop w:val="0"/>
                  <w:marBottom w:val="0"/>
                  <w:divBdr>
                    <w:top w:val="none" w:sz="0" w:space="0" w:color="auto"/>
                    <w:left w:val="none" w:sz="0" w:space="0" w:color="auto"/>
                    <w:bottom w:val="none" w:sz="0" w:space="0" w:color="auto"/>
                    <w:right w:val="none" w:sz="0" w:space="0" w:color="auto"/>
                  </w:divBdr>
                </w:div>
                <w:div w:id="8512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59942">
          <w:marLeft w:val="0"/>
          <w:marRight w:val="0"/>
          <w:marTop w:val="0"/>
          <w:marBottom w:val="0"/>
          <w:divBdr>
            <w:top w:val="none" w:sz="0" w:space="0" w:color="auto"/>
            <w:left w:val="none" w:sz="0" w:space="0" w:color="auto"/>
            <w:bottom w:val="none" w:sz="0" w:space="0" w:color="auto"/>
            <w:right w:val="none" w:sz="0" w:space="0" w:color="auto"/>
          </w:divBdr>
        </w:div>
        <w:div w:id="1377243268">
          <w:marLeft w:val="0"/>
          <w:marRight w:val="0"/>
          <w:marTop w:val="0"/>
          <w:marBottom w:val="0"/>
          <w:divBdr>
            <w:top w:val="none" w:sz="0" w:space="0" w:color="auto"/>
            <w:left w:val="none" w:sz="0" w:space="0" w:color="auto"/>
            <w:bottom w:val="none" w:sz="0" w:space="0" w:color="auto"/>
            <w:right w:val="none" w:sz="0" w:space="0" w:color="auto"/>
          </w:divBdr>
          <w:divsChild>
            <w:div w:id="550194707">
              <w:marLeft w:val="0"/>
              <w:marRight w:val="0"/>
              <w:marTop w:val="0"/>
              <w:marBottom w:val="0"/>
              <w:divBdr>
                <w:top w:val="none" w:sz="0" w:space="0" w:color="auto"/>
                <w:left w:val="none" w:sz="0" w:space="0" w:color="auto"/>
                <w:bottom w:val="none" w:sz="0" w:space="0" w:color="auto"/>
                <w:right w:val="none" w:sz="0" w:space="0" w:color="auto"/>
              </w:divBdr>
              <w:divsChild>
                <w:div w:id="1592658251">
                  <w:marLeft w:val="0"/>
                  <w:marRight w:val="0"/>
                  <w:marTop w:val="0"/>
                  <w:marBottom w:val="0"/>
                  <w:divBdr>
                    <w:top w:val="none" w:sz="0" w:space="0" w:color="auto"/>
                    <w:left w:val="none" w:sz="0" w:space="0" w:color="auto"/>
                    <w:bottom w:val="none" w:sz="0" w:space="0" w:color="auto"/>
                    <w:right w:val="none" w:sz="0" w:space="0" w:color="auto"/>
                  </w:divBdr>
                </w:div>
                <w:div w:id="2071422984">
                  <w:marLeft w:val="0"/>
                  <w:marRight w:val="0"/>
                  <w:marTop w:val="0"/>
                  <w:marBottom w:val="0"/>
                  <w:divBdr>
                    <w:top w:val="none" w:sz="0" w:space="0" w:color="auto"/>
                    <w:left w:val="none" w:sz="0" w:space="0" w:color="auto"/>
                    <w:bottom w:val="none" w:sz="0" w:space="0" w:color="auto"/>
                    <w:right w:val="none" w:sz="0" w:space="0" w:color="auto"/>
                  </w:divBdr>
                </w:div>
                <w:div w:id="728848257">
                  <w:marLeft w:val="0"/>
                  <w:marRight w:val="0"/>
                  <w:marTop w:val="0"/>
                  <w:marBottom w:val="0"/>
                  <w:divBdr>
                    <w:top w:val="none" w:sz="0" w:space="0" w:color="auto"/>
                    <w:left w:val="none" w:sz="0" w:space="0" w:color="auto"/>
                    <w:bottom w:val="none" w:sz="0" w:space="0" w:color="auto"/>
                    <w:right w:val="none" w:sz="0" w:space="0" w:color="auto"/>
                  </w:divBdr>
                </w:div>
                <w:div w:id="5375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64470">
      <w:bodyDiv w:val="1"/>
      <w:marLeft w:val="0"/>
      <w:marRight w:val="0"/>
      <w:marTop w:val="0"/>
      <w:marBottom w:val="0"/>
      <w:divBdr>
        <w:top w:val="none" w:sz="0" w:space="0" w:color="auto"/>
        <w:left w:val="none" w:sz="0" w:space="0" w:color="auto"/>
        <w:bottom w:val="none" w:sz="0" w:space="0" w:color="auto"/>
        <w:right w:val="none" w:sz="0" w:space="0" w:color="auto"/>
      </w:divBdr>
      <w:divsChild>
        <w:div w:id="756639430">
          <w:marLeft w:val="0"/>
          <w:marRight w:val="0"/>
          <w:marTop w:val="0"/>
          <w:marBottom w:val="0"/>
          <w:divBdr>
            <w:top w:val="none" w:sz="0" w:space="0" w:color="auto"/>
            <w:left w:val="none" w:sz="0" w:space="0" w:color="auto"/>
            <w:bottom w:val="none" w:sz="0" w:space="0" w:color="auto"/>
            <w:right w:val="none" w:sz="0" w:space="0" w:color="auto"/>
          </w:divBdr>
        </w:div>
        <w:div w:id="1410350359">
          <w:marLeft w:val="0"/>
          <w:marRight w:val="0"/>
          <w:marTop w:val="0"/>
          <w:marBottom w:val="0"/>
          <w:divBdr>
            <w:top w:val="none" w:sz="0" w:space="0" w:color="auto"/>
            <w:left w:val="none" w:sz="0" w:space="0" w:color="auto"/>
            <w:bottom w:val="none" w:sz="0" w:space="0" w:color="auto"/>
            <w:right w:val="none" w:sz="0" w:space="0" w:color="auto"/>
          </w:divBdr>
          <w:divsChild>
            <w:div w:id="761529296">
              <w:marLeft w:val="0"/>
              <w:marRight w:val="0"/>
              <w:marTop w:val="0"/>
              <w:marBottom w:val="0"/>
              <w:divBdr>
                <w:top w:val="none" w:sz="0" w:space="0" w:color="auto"/>
                <w:left w:val="none" w:sz="0" w:space="0" w:color="auto"/>
                <w:bottom w:val="none" w:sz="0" w:space="0" w:color="auto"/>
                <w:right w:val="none" w:sz="0" w:space="0" w:color="auto"/>
              </w:divBdr>
              <w:divsChild>
                <w:div w:id="1022633796">
                  <w:marLeft w:val="0"/>
                  <w:marRight w:val="0"/>
                  <w:marTop w:val="0"/>
                  <w:marBottom w:val="0"/>
                  <w:divBdr>
                    <w:top w:val="none" w:sz="0" w:space="0" w:color="auto"/>
                    <w:left w:val="none" w:sz="0" w:space="0" w:color="auto"/>
                    <w:bottom w:val="none" w:sz="0" w:space="0" w:color="auto"/>
                    <w:right w:val="none" w:sz="0" w:space="0" w:color="auto"/>
                  </w:divBdr>
                </w:div>
                <w:div w:id="1505585334">
                  <w:marLeft w:val="0"/>
                  <w:marRight w:val="0"/>
                  <w:marTop w:val="0"/>
                  <w:marBottom w:val="0"/>
                  <w:divBdr>
                    <w:top w:val="none" w:sz="0" w:space="0" w:color="auto"/>
                    <w:left w:val="none" w:sz="0" w:space="0" w:color="auto"/>
                    <w:bottom w:val="none" w:sz="0" w:space="0" w:color="auto"/>
                    <w:right w:val="none" w:sz="0" w:space="0" w:color="auto"/>
                  </w:divBdr>
                </w:div>
                <w:div w:id="1626959140">
                  <w:marLeft w:val="0"/>
                  <w:marRight w:val="0"/>
                  <w:marTop w:val="0"/>
                  <w:marBottom w:val="0"/>
                  <w:divBdr>
                    <w:top w:val="none" w:sz="0" w:space="0" w:color="auto"/>
                    <w:left w:val="none" w:sz="0" w:space="0" w:color="auto"/>
                    <w:bottom w:val="none" w:sz="0" w:space="0" w:color="auto"/>
                    <w:right w:val="none" w:sz="0" w:space="0" w:color="auto"/>
                  </w:divBdr>
                </w:div>
                <w:div w:id="19480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49189">
          <w:marLeft w:val="0"/>
          <w:marRight w:val="0"/>
          <w:marTop w:val="0"/>
          <w:marBottom w:val="0"/>
          <w:divBdr>
            <w:top w:val="none" w:sz="0" w:space="0" w:color="auto"/>
            <w:left w:val="none" w:sz="0" w:space="0" w:color="auto"/>
            <w:bottom w:val="none" w:sz="0" w:space="0" w:color="auto"/>
            <w:right w:val="none" w:sz="0" w:space="0" w:color="auto"/>
          </w:divBdr>
          <w:divsChild>
            <w:div w:id="1683781015">
              <w:marLeft w:val="0"/>
              <w:marRight w:val="0"/>
              <w:marTop w:val="0"/>
              <w:marBottom w:val="0"/>
              <w:divBdr>
                <w:top w:val="none" w:sz="0" w:space="0" w:color="auto"/>
                <w:left w:val="none" w:sz="0" w:space="0" w:color="auto"/>
                <w:bottom w:val="none" w:sz="0" w:space="0" w:color="auto"/>
                <w:right w:val="none" w:sz="0" w:space="0" w:color="auto"/>
              </w:divBdr>
              <w:divsChild>
                <w:div w:id="454715208">
                  <w:marLeft w:val="0"/>
                  <w:marRight w:val="0"/>
                  <w:marTop w:val="0"/>
                  <w:marBottom w:val="0"/>
                  <w:divBdr>
                    <w:top w:val="none" w:sz="0" w:space="0" w:color="auto"/>
                    <w:left w:val="none" w:sz="0" w:space="0" w:color="auto"/>
                    <w:bottom w:val="none" w:sz="0" w:space="0" w:color="auto"/>
                    <w:right w:val="none" w:sz="0" w:space="0" w:color="auto"/>
                  </w:divBdr>
                </w:div>
                <w:div w:id="595136220">
                  <w:marLeft w:val="0"/>
                  <w:marRight w:val="0"/>
                  <w:marTop w:val="0"/>
                  <w:marBottom w:val="0"/>
                  <w:divBdr>
                    <w:top w:val="none" w:sz="0" w:space="0" w:color="auto"/>
                    <w:left w:val="none" w:sz="0" w:space="0" w:color="auto"/>
                    <w:bottom w:val="none" w:sz="0" w:space="0" w:color="auto"/>
                    <w:right w:val="none" w:sz="0" w:space="0" w:color="auto"/>
                  </w:divBdr>
                </w:div>
                <w:div w:id="941035073">
                  <w:marLeft w:val="0"/>
                  <w:marRight w:val="0"/>
                  <w:marTop w:val="0"/>
                  <w:marBottom w:val="0"/>
                  <w:divBdr>
                    <w:top w:val="none" w:sz="0" w:space="0" w:color="auto"/>
                    <w:left w:val="none" w:sz="0" w:space="0" w:color="auto"/>
                    <w:bottom w:val="none" w:sz="0" w:space="0" w:color="auto"/>
                    <w:right w:val="none" w:sz="0" w:space="0" w:color="auto"/>
                  </w:divBdr>
                </w:div>
                <w:div w:id="1021471239">
                  <w:marLeft w:val="0"/>
                  <w:marRight w:val="0"/>
                  <w:marTop w:val="0"/>
                  <w:marBottom w:val="0"/>
                  <w:divBdr>
                    <w:top w:val="none" w:sz="0" w:space="0" w:color="auto"/>
                    <w:left w:val="none" w:sz="0" w:space="0" w:color="auto"/>
                    <w:bottom w:val="none" w:sz="0" w:space="0" w:color="auto"/>
                    <w:right w:val="none" w:sz="0" w:space="0" w:color="auto"/>
                  </w:divBdr>
                </w:div>
                <w:div w:id="1452288218">
                  <w:marLeft w:val="0"/>
                  <w:marRight w:val="0"/>
                  <w:marTop w:val="0"/>
                  <w:marBottom w:val="0"/>
                  <w:divBdr>
                    <w:top w:val="none" w:sz="0" w:space="0" w:color="auto"/>
                    <w:left w:val="none" w:sz="0" w:space="0" w:color="auto"/>
                    <w:bottom w:val="none" w:sz="0" w:space="0" w:color="auto"/>
                    <w:right w:val="none" w:sz="0" w:space="0" w:color="auto"/>
                  </w:divBdr>
                </w:div>
                <w:div w:id="1700861566">
                  <w:marLeft w:val="0"/>
                  <w:marRight w:val="0"/>
                  <w:marTop w:val="0"/>
                  <w:marBottom w:val="0"/>
                  <w:divBdr>
                    <w:top w:val="none" w:sz="0" w:space="0" w:color="auto"/>
                    <w:left w:val="none" w:sz="0" w:space="0" w:color="auto"/>
                    <w:bottom w:val="none" w:sz="0" w:space="0" w:color="auto"/>
                    <w:right w:val="none" w:sz="0" w:space="0" w:color="auto"/>
                  </w:divBdr>
                </w:div>
                <w:div w:id="176117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3417">
      <w:bodyDiv w:val="1"/>
      <w:marLeft w:val="0"/>
      <w:marRight w:val="0"/>
      <w:marTop w:val="0"/>
      <w:marBottom w:val="0"/>
      <w:divBdr>
        <w:top w:val="none" w:sz="0" w:space="0" w:color="auto"/>
        <w:left w:val="none" w:sz="0" w:space="0" w:color="auto"/>
        <w:bottom w:val="none" w:sz="0" w:space="0" w:color="auto"/>
        <w:right w:val="none" w:sz="0" w:space="0" w:color="auto"/>
      </w:divBdr>
    </w:div>
    <w:div w:id="1046762636">
      <w:bodyDiv w:val="1"/>
      <w:marLeft w:val="0"/>
      <w:marRight w:val="0"/>
      <w:marTop w:val="0"/>
      <w:marBottom w:val="0"/>
      <w:divBdr>
        <w:top w:val="none" w:sz="0" w:space="0" w:color="auto"/>
        <w:left w:val="none" w:sz="0" w:space="0" w:color="auto"/>
        <w:bottom w:val="none" w:sz="0" w:space="0" w:color="auto"/>
        <w:right w:val="none" w:sz="0" w:space="0" w:color="auto"/>
      </w:divBdr>
      <w:divsChild>
        <w:div w:id="738019224">
          <w:marLeft w:val="0"/>
          <w:marRight w:val="0"/>
          <w:marTop w:val="0"/>
          <w:marBottom w:val="0"/>
          <w:divBdr>
            <w:top w:val="none" w:sz="0" w:space="0" w:color="auto"/>
            <w:left w:val="none" w:sz="0" w:space="0" w:color="auto"/>
            <w:bottom w:val="none" w:sz="0" w:space="0" w:color="auto"/>
            <w:right w:val="none" w:sz="0" w:space="0" w:color="auto"/>
          </w:divBdr>
        </w:div>
        <w:div w:id="1878856536">
          <w:marLeft w:val="-150"/>
          <w:marRight w:val="-150"/>
          <w:marTop w:val="0"/>
          <w:marBottom w:val="0"/>
          <w:divBdr>
            <w:top w:val="none" w:sz="0" w:space="0" w:color="auto"/>
            <w:left w:val="none" w:sz="0" w:space="0" w:color="auto"/>
            <w:bottom w:val="none" w:sz="0" w:space="0" w:color="auto"/>
            <w:right w:val="none" w:sz="0" w:space="0" w:color="auto"/>
          </w:divBdr>
          <w:divsChild>
            <w:div w:id="1092355258">
              <w:marLeft w:val="0"/>
              <w:marRight w:val="0"/>
              <w:marTop w:val="0"/>
              <w:marBottom w:val="0"/>
              <w:divBdr>
                <w:top w:val="none" w:sz="0" w:space="0" w:color="auto"/>
                <w:left w:val="none" w:sz="0" w:space="0" w:color="auto"/>
                <w:bottom w:val="none" w:sz="0" w:space="0" w:color="auto"/>
                <w:right w:val="none" w:sz="0" w:space="0" w:color="auto"/>
              </w:divBdr>
              <w:divsChild>
                <w:div w:id="135450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5610">
      <w:bodyDiv w:val="1"/>
      <w:marLeft w:val="0"/>
      <w:marRight w:val="0"/>
      <w:marTop w:val="0"/>
      <w:marBottom w:val="0"/>
      <w:divBdr>
        <w:top w:val="none" w:sz="0" w:space="0" w:color="auto"/>
        <w:left w:val="none" w:sz="0" w:space="0" w:color="auto"/>
        <w:bottom w:val="none" w:sz="0" w:space="0" w:color="auto"/>
        <w:right w:val="none" w:sz="0" w:space="0" w:color="auto"/>
      </w:divBdr>
    </w:div>
    <w:div w:id="1088698075">
      <w:bodyDiv w:val="1"/>
      <w:marLeft w:val="0"/>
      <w:marRight w:val="0"/>
      <w:marTop w:val="0"/>
      <w:marBottom w:val="0"/>
      <w:divBdr>
        <w:top w:val="none" w:sz="0" w:space="0" w:color="auto"/>
        <w:left w:val="none" w:sz="0" w:space="0" w:color="auto"/>
        <w:bottom w:val="none" w:sz="0" w:space="0" w:color="auto"/>
        <w:right w:val="none" w:sz="0" w:space="0" w:color="auto"/>
      </w:divBdr>
      <w:divsChild>
        <w:div w:id="1047997662">
          <w:marLeft w:val="0"/>
          <w:marRight w:val="0"/>
          <w:marTop w:val="0"/>
          <w:marBottom w:val="0"/>
          <w:divBdr>
            <w:top w:val="none" w:sz="0" w:space="0" w:color="auto"/>
            <w:left w:val="none" w:sz="0" w:space="0" w:color="auto"/>
            <w:bottom w:val="none" w:sz="0" w:space="0" w:color="auto"/>
            <w:right w:val="none" w:sz="0" w:space="0" w:color="auto"/>
          </w:divBdr>
          <w:divsChild>
            <w:div w:id="2031182256">
              <w:marLeft w:val="0"/>
              <w:marRight w:val="0"/>
              <w:marTop w:val="0"/>
              <w:marBottom w:val="0"/>
              <w:divBdr>
                <w:top w:val="none" w:sz="0" w:space="0" w:color="auto"/>
                <w:left w:val="none" w:sz="0" w:space="0" w:color="auto"/>
                <w:bottom w:val="none" w:sz="0" w:space="0" w:color="auto"/>
                <w:right w:val="none" w:sz="0" w:space="0" w:color="auto"/>
              </w:divBdr>
              <w:divsChild>
                <w:div w:id="1319503212">
                  <w:marLeft w:val="0"/>
                  <w:marRight w:val="0"/>
                  <w:marTop w:val="0"/>
                  <w:marBottom w:val="0"/>
                  <w:divBdr>
                    <w:top w:val="none" w:sz="0" w:space="0" w:color="auto"/>
                    <w:left w:val="none" w:sz="0" w:space="0" w:color="auto"/>
                    <w:bottom w:val="none" w:sz="0" w:space="0" w:color="auto"/>
                    <w:right w:val="none" w:sz="0" w:space="0" w:color="auto"/>
                  </w:divBdr>
                </w:div>
                <w:div w:id="474266">
                  <w:marLeft w:val="0"/>
                  <w:marRight w:val="0"/>
                  <w:marTop w:val="0"/>
                  <w:marBottom w:val="0"/>
                  <w:divBdr>
                    <w:top w:val="none" w:sz="0" w:space="0" w:color="auto"/>
                    <w:left w:val="none" w:sz="0" w:space="0" w:color="auto"/>
                    <w:bottom w:val="none" w:sz="0" w:space="0" w:color="auto"/>
                    <w:right w:val="none" w:sz="0" w:space="0" w:color="auto"/>
                  </w:divBdr>
                </w:div>
                <w:div w:id="1927037701">
                  <w:marLeft w:val="0"/>
                  <w:marRight w:val="0"/>
                  <w:marTop w:val="0"/>
                  <w:marBottom w:val="0"/>
                  <w:divBdr>
                    <w:top w:val="none" w:sz="0" w:space="0" w:color="auto"/>
                    <w:left w:val="none" w:sz="0" w:space="0" w:color="auto"/>
                    <w:bottom w:val="none" w:sz="0" w:space="0" w:color="auto"/>
                    <w:right w:val="none" w:sz="0" w:space="0" w:color="auto"/>
                  </w:divBdr>
                </w:div>
                <w:div w:id="603614446">
                  <w:marLeft w:val="0"/>
                  <w:marRight w:val="0"/>
                  <w:marTop w:val="0"/>
                  <w:marBottom w:val="0"/>
                  <w:divBdr>
                    <w:top w:val="none" w:sz="0" w:space="0" w:color="auto"/>
                    <w:left w:val="none" w:sz="0" w:space="0" w:color="auto"/>
                    <w:bottom w:val="none" w:sz="0" w:space="0" w:color="auto"/>
                    <w:right w:val="none" w:sz="0" w:space="0" w:color="auto"/>
                  </w:divBdr>
                </w:div>
                <w:div w:id="269822557">
                  <w:marLeft w:val="0"/>
                  <w:marRight w:val="0"/>
                  <w:marTop w:val="0"/>
                  <w:marBottom w:val="0"/>
                  <w:divBdr>
                    <w:top w:val="none" w:sz="0" w:space="0" w:color="auto"/>
                    <w:left w:val="none" w:sz="0" w:space="0" w:color="auto"/>
                    <w:bottom w:val="none" w:sz="0" w:space="0" w:color="auto"/>
                    <w:right w:val="none" w:sz="0" w:space="0" w:color="auto"/>
                  </w:divBdr>
                </w:div>
                <w:div w:id="1285889820">
                  <w:marLeft w:val="0"/>
                  <w:marRight w:val="0"/>
                  <w:marTop w:val="0"/>
                  <w:marBottom w:val="0"/>
                  <w:divBdr>
                    <w:top w:val="none" w:sz="0" w:space="0" w:color="auto"/>
                    <w:left w:val="none" w:sz="0" w:space="0" w:color="auto"/>
                    <w:bottom w:val="none" w:sz="0" w:space="0" w:color="auto"/>
                    <w:right w:val="none" w:sz="0" w:space="0" w:color="auto"/>
                  </w:divBdr>
                </w:div>
                <w:div w:id="102772777">
                  <w:marLeft w:val="0"/>
                  <w:marRight w:val="0"/>
                  <w:marTop w:val="0"/>
                  <w:marBottom w:val="0"/>
                  <w:divBdr>
                    <w:top w:val="none" w:sz="0" w:space="0" w:color="auto"/>
                    <w:left w:val="none" w:sz="0" w:space="0" w:color="auto"/>
                    <w:bottom w:val="none" w:sz="0" w:space="0" w:color="auto"/>
                    <w:right w:val="none" w:sz="0" w:space="0" w:color="auto"/>
                  </w:divBdr>
                </w:div>
                <w:div w:id="449905617">
                  <w:marLeft w:val="0"/>
                  <w:marRight w:val="0"/>
                  <w:marTop w:val="0"/>
                  <w:marBottom w:val="0"/>
                  <w:divBdr>
                    <w:top w:val="none" w:sz="0" w:space="0" w:color="auto"/>
                    <w:left w:val="none" w:sz="0" w:space="0" w:color="auto"/>
                    <w:bottom w:val="none" w:sz="0" w:space="0" w:color="auto"/>
                    <w:right w:val="none" w:sz="0" w:space="0" w:color="auto"/>
                  </w:divBdr>
                </w:div>
                <w:div w:id="5964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6662">
          <w:marLeft w:val="0"/>
          <w:marRight w:val="0"/>
          <w:marTop w:val="0"/>
          <w:marBottom w:val="0"/>
          <w:divBdr>
            <w:top w:val="none" w:sz="0" w:space="0" w:color="auto"/>
            <w:left w:val="none" w:sz="0" w:space="0" w:color="auto"/>
            <w:bottom w:val="none" w:sz="0" w:space="0" w:color="auto"/>
            <w:right w:val="none" w:sz="0" w:space="0" w:color="auto"/>
          </w:divBdr>
        </w:div>
        <w:div w:id="2122605550">
          <w:marLeft w:val="0"/>
          <w:marRight w:val="0"/>
          <w:marTop w:val="0"/>
          <w:marBottom w:val="0"/>
          <w:divBdr>
            <w:top w:val="none" w:sz="0" w:space="0" w:color="auto"/>
            <w:left w:val="none" w:sz="0" w:space="0" w:color="auto"/>
            <w:bottom w:val="none" w:sz="0" w:space="0" w:color="auto"/>
            <w:right w:val="none" w:sz="0" w:space="0" w:color="auto"/>
          </w:divBdr>
          <w:divsChild>
            <w:div w:id="671840434">
              <w:marLeft w:val="0"/>
              <w:marRight w:val="0"/>
              <w:marTop w:val="0"/>
              <w:marBottom w:val="0"/>
              <w:divBdr>
                <w:top w:val="none" w:sz="0" w:space="0" w:color="auto"/>
                <w:left w:val="none" w:sz="0" w:space="0" w:color="auto"/>
                <w:bottom w:val="none" w:sz="0" w:space="0" w:color="auto"/>
                <w:right w:val="none" w:sz="0" w:space="0" w:color="auto"/>
              </w:divBdr>
              <w:divsChild>
                <w:div w:id="2113667148">
                  <w:marLeft w:val="0"/>
                  <w:marRight w:val="0"/>
                  <w:marTop w:val="0"/>
                  <w:marBottom w:val="0"/>
                  <w:divBdr>
                    <w:top w:val="none" w:sz="0" w:space="0" w:color="auto"/>
                    <w:left w:val="none" w:sz="0" w:space="0" w:color="auto"/>
                    <w:bottom w:val="none" w:sz="0" w:space="0" w:color="auto"/>
                    <w:right w:val="none" w:sz="0" w:space="0" w:color="auto"/>
                  </w:divBdr>
                </w:div>
                <w:div w:id="1615095441">
                  <w:marLeft w:val="0"/>
                  <w:marRight w:val="0"/>
                  <w:marTop w:val="0"/>
                  <w:marBottom w:val="0"/>
                  <w:divBdr>
                    <w:top w:val="none" w:sz="0" w:space="0" w:color="auto"/>
                    <w:left w:val="none" w:sz="0" w:space="0" w:color="auto"/>
                    <w:bottom w:val="none" w:sz="0" w:space="0" w:color="auto"/>
                    <w:right w:val="none" w:sz="0" w:space="0" w:color="auto"/>
                  </w:divBdr>
                </w:div>
                <w:div w:id="1953899969">
                  <w:marLeft w:val="0"/>
                  <w:marRight w:val="0"/>
                  <w:marTop w:val="0"/>
                  <w:marBottom w:val="0"/>
                  <w:divBdr>
                    <w:top w:val="none" w:sz="0" w:space="0" w:color="auto"/>
                    <w:left w:val="none" w:sz="0" w:space="0" w:color="auto"/>
                    <w:bottom w:val="none" w:sz="0" w:space="0" w:color="auto"/>
                    <w:right w:val="none" w:sz="0" w:space="0" w:color="auto"/>
                  </w:divBdr>
                </w:div>
                <w:div w:id="21361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063143">
      <w:bodyDiv w:val="1"/>
      <w:marLeft w:val="0"/>
      <w:marRight w:val="0"/>
      <w:marTop w:val="0"/>
      <w:marBottom w:val="0"/>
      <w:divBdr>
        <w:top w:val="none" w:sz="0" w:space="0" w:color="auto"/>
        <w:left w:val="none" w:sz="0" w:space="0" w:color="auto"/>
        <w:bottom w:val="none" w:sz="0" w:space="0" w:color="auto"/>
        <w:right w:val="none" w:sz="0" w:space="0" w:color="auto"/>
      </w:divBdr>
      <w:divsChild>
        <w:div w:id="1508321714">
          <w:marLeft w:val="0"/>
          <w:marRight w:val="0"/>
          <w:marTop w:val="0"/>
          <w:marBottom w:val="0"/>
          <w:divBdr>
            <w:top w:val="none" w:sz="0" w:space="0" w:color="auto"/>
            <w:left w:val="none" w:sz="0" w:space="0" w:color="auto"/>
            <w:bottom w:val="none" w:sz="0" w:space="0" w:color="auto"/>
            <w:right w:val="none" w:sz="0" w:space="0" w:color="auto"/>
          </w:divBdr>
        </w:div>
        <w:div w:id="837619261">
          <w:marLeft w:val="0"/>
          <w:marRight w:val="0"/>
          <w:marTop w:val="0"/>
          <w:marBottom w:val="0"/>
          <w:divBdr>
            <w:top w:val="none" w:sz="0" w:space="0" w:color="auto"/>
            <w:left w:val="none" w:sz="0" w:space="0" w:color="auto"/>
            <w:bottom w:val="none" w:sz="0" w:space="0" w:color="auto"/>
            <w:right w:val="none" w:sz="0" w:space="0" w:color="auto"/>
          </w:divBdr>
        </w:div>
        <w:div w:id="1012150580">
          <w:marLeft w:val="0"/>
          <w:marRight w:val="0"/>
          <w:marTop w:val="0"/>
          <w:marBottom w:val="0"/>
          <w:divBdr>
            <w:top w:val="none" w:sz="0" w:space="0" w:color="auto"/>
            <w:left w:val="none" w:sz="0" w:space="0" w:color="auto"/>
            <w:bottom w:val="none" w:sz="0" w:space="0" w:color="auto"/>
            <w:right w:val="none" w:sz="0" w:space="0" w:color="auto"/>
          </w:divBdr>
        </w:div>
      </w:divsChild>
    </w:div>
    <w:div w:id="1121730482">
      <w:bodyDiv w:val="1"/>
      <w:marLeft w:val="0"/>
      <w:marRight w:val="0"/>
      <w:marTop w:val="0"/>
      <w:marBottom w:val="0"/>
      <w:divBdr>
        <w:top w:val="none" w:sz="0" w:space="0" w:color="auto"/>
        <w:left w:val="none" w:sz="0" w:space="0" w:color="auto"/>
        <w:bottom w:val="none" w:sz="0" w:space="0" w:color="auto"/>
        <w:right w:val="none" w:sz="0" w:space="0" w:color="auto"/>
      </w:divBdr>
    </w:div>
    <w:div w:id="1202858424">
      <w:bodyDiv w:val="1"/>
      <w:marLeft w:val="0"/>
      <w:marRight w:val="0"/>
      <w:marTop w:val="0"/>
      <w:marBottom w:val="0"/>
      <w:divBdr>
        <w:top w:val="none" w:sz="0" w:space="0" w:color="auto"/>
        <w:left w:val="none" w:sz="0" w:space="0" w:color="auto"/>
        <w:bottom w:val="none" w:sz="0" w:space="0" w:color="auto"/>
        <w:right w:val="none" w:sz="0" w:space="0" w:color="auto"/>
      </w:divBdr>
      <w:divsChild>
        <w:div w:id="418209465">
          <w:marLeft w:val="0"/>
          <w:marRight w:val="0"/>
          <w:marTop w:val="0"/>
          <w:marBottom w:val="0"/>
          <w:divBdr>
            <w:top w:val="none" w:sz="0" w:space="0" w:color="auto"/>
            <w:left w:val="none" w:sz="0" w:space="0" w:color="auto"/>
            <w:bottom w:val="none" w:sz="0" w:space="0" w:color="auto"/>
            <w:right w:val="none" w:sz="0" w:space="0" w:color="auto"/>
          </w:divBdr>
        </w:div>
        <w:div w:id="1211727496">
          <w:marLeft w:val="0"/>
          <w:marRight w:val="0"/>
          <w:marTop w:val="0"/>
          <w:marBottom w:val="0"/>
          <w:divBdr>
            <w:top w:val="none" w:sz="0" w:space="0" w:color="auto"/>
            <w:left w:val="none" w:sz="0" w:space="0" w:color="auto"/>
            <w:bottom w:val="none" w:sz="0" w:space="0" w:color="auto"/>
            <w:right w:val="none" w:sz="0" w:space="0" w:color="auto"/>
          </w:divBdr>
        </w:div>
        <w:div w:id="1298492619">
          <w:marLeft w:val="0"/>
          <w:marRight w:val="0"/>
          <w:marTop w:val="0"/>
          <w:marBottom w:val="0"/>
          <w:divBdr>
            <w:top w:val="none" w:sz="0" w:space="0" w:color="auto"/>
            <w:left w:val="none" w:sz="0" w:space="0" w:color="auto"/>
            <w:bottom w:val="none" w:sz="0" w:space="0" w:color="auto"/>
            <w:right w:val="none" w:sz="0" w:space="0" w:color="auto"/>
          </w:divBdr>
        </w:div>
        <w:div w:id="1885752179">
          <w:marLeft w:val="0"/>
          <w:marRight w:val="0"/>
          <w:marTop w:val="0"/>
          <w:marBottom w:val="0"/>
          <w:divBdr>
            <w:top w:val="none" w:sz="0" w:space="0" w:color="auto"/>
            <w:left w:val="none" w:sz="0" w:space="0" w:color="auto"/>
            <w:bottom w:val="none" w:sz="0" w:space="0" w:color="auto"/>
            <w:right w:val="none" w:sz="0" w:space="0" w:color="auto"/>
          </w:divBdr>
        </w:div>
        <w:div w:id="2088266958">
          <w:marLeft w:val="0"/>
          <w:marRight w:val="0"/>
          <w:marTop w:val="0"/>
          <w:marBottom w:val="0"/>
          <w:divBdr>
            <w:top w:val="none" w:sz="0" w:space="0" w:color="auto"/>
            <w:left w:val="none" w:sz="0" w:space="0" w:color="auto"/>
            <w:bottom w:val="none" w:sz="0" w:space="0" w:color="auto"/>
            <w:right w:val="none" w:sz="0" w:space="0" w:color="auto"/>
          </w:divBdr>
        </w:div>
      </w:divsChild>
    </w:div>
    <w:div w:id="1289895343">
      <w:bodyDiv w:val="1"/>
      <w:marLeft w:val="0"/>
      <w:marRight w:val="0"/>
      <w:marTop w:val="0"/>
      <w:marBottom w:val="0"/>
      <w:divBdr>
        <w:top w:val="none" w:sz="0" w:space="0" w:color="auto"/>
        <w:left w:val="none" w:sz="0" w:space="0" w:color="auto"/>
        <w:bottom w:val="none" w:sz="0" w:space="0" w:color="auto"/>
        <w:right w:val="none" w:sz="0" w:space="0" w:color="auto"/>
      </w:divBdr>
    </w:div>
    <w:div w:id="1341934726">
      <w:bodyDiv w:val="1"/>
      <w:marLeft w:val="0"/>
      <w:marRight w:val="0"/>
      <w:marTop w:val="0"/>
      <w:marBottom w:val="0"/>
      <w:divBdr>
        <w:top w:val="none" w:sz="0" w:space="0" w:color="auto"/>
        <w:left w:val="none" w:sz="0" w:space="0" w:color="auto"/>
        <w:bottom w:val="none" w:sz="0" w:space="0" w:color="auto"/>
        <w:right w:val="none" w:sz="0" w:space="0" w:color="auto"/>
      </w:divBdr>
    </w:div>
    <w:div w:id="1385711764">
      <w:bodyDiv w:val="1"/>
      <w:marLeft w:val="0"/>
      <w:marRight w:val="0"/>
      <w:marTop w:val="0"/>
      <w:marBottom w:val="0"/>
      <w:divBdr>
        <w:top w:val="none" w:sz="0" w:space="0" w:color="auto"/>
        <w:left w:val="none" w:sz="0" w:space="0" w:color="auto"/>
        <w:bottom w:val="none" w:sz="0" w:space="0" w:color="auto"/>
        <w:right w:val="none" w:sz="0" w:space="0" w:color="auto"/>
      </w:divBdr>
      <w:divsChild>
        <w:div w:id="308362819">
          <w:marLeft w:val="0"/>
          <w:marRight w:val="0"/>
          <w:marTop w:val="0"/>
          <w:marBottom w:val="0"/>
          <w:divBdr>
            <w:top w:val="none" w:sz="0" w:space="0" w:color="auto"/>
            <w:left w:val="none" w:sz="0" w:space="0" w:color="auto"/>
            <w:bottom w:val="none" w:sz="0" w:space="0" w:color="auto"/>
            <w:right w:val="none" w:sz="0" w:space="0" w:color="auto"/>
          </w:divBdr>
        </w:div>
        <w:div w:id="899710653">
          <w:marLeft w:val="0"/>
          <w:marRight w:val="0"/>
          <w:marTop w:val="0"/>
          <w:marBottom w:val="0"/>
          <w:divBdr>
            <w:top w:val="none" w:sz="0" w:space="0" w:color="auto"/>
            <w:left w:val="none" w:sz="0" w:space="0" w:color="auto"/>
            <w:bottom w:val="none" w:sz="0" w:space="0" w:color="auto"/>
            <w:right w:val="none" w:sz="0" w:space="0" w:color="auto"/>
          </w:divBdr>
        </w:div>
      </w:divsChild>
    </w:div>
    <w:div w:id="1455909492">
      <w:bodyDiv w:val="1"/>
      <w:marLeft w:val="0"/>
      <w:marRight w:val="0"/>
      <w:marTop w:val="0"/>
      <w:marBottom w:val="0"/>
      <w:divBdr>
        <w:top w:val="none" w:sz="0" w:space="0" w:color="auto"/>
        <w:left w:val="none" w:sz="0" w:space="0" w:color="auto"/>
        <w:bottom w:val="none" w:sz="0" w:space="0" w:color="auto"/>
        <w:right w:val="none" w:sz="0" w:space="0" w:color="auto"/>
      </w:divBdr>
    </w:div>
    <w:div w:id="1469778797">
      <w:bodyDiv w:val="1"/>
      <w:marLeft w:val="0"/>
      <w:marRight w:val="0"/>
      <w:marTop w:val="0"/>
      <w:marBottom w:val="0"/>
      <w:divBdr>
        <w:top w:val="none" w:sz="0" w:space="0" w:color="auto"/>
        <w:left w:val="none" w:sz="0" w:space="0" w:color="auto"/>
        <w:bottom w:val="none" w:sz="0" w:space="0" w:color="auto"/>
        <w:right w:val="none" w:sz="0" w:space="0" w:color="auto"/>
      </w:divBdr>
    </w:div>
    <w:div w:id="1487162098">
      <w:bodyDiv w:val="1"/>
      <w:marLeft w:val="0"/>
      <w:marRight w:val="0"/>
      <w:marTop w:val="0"/>
      <w:marBottom w:val="0"/>
      <w:divBdr>
        <w:top w:val="none" w:sz="0" w:space="0" w:color="auto"/>
        <w:left w:val="none" w:sz="0" w:space="0" w:color="auto"/>
        <w:bottom w:val="none" w:sz="0" w:space="0" w:color="auto"/>
        <w:right w:val="none" w:sz="0" w:space="0" w:color="auto"/>
      </w:divBdr>
      <w:divsChild>
        <w:div w:id="1304432315">
          <w:marLeft w:val="0"/>
          <w:marRight w:val="0"/>
          <w:marTop w:val="0"/>
          <w:marBottom w:val="0"/>
          <w:divBdr>
            <w:top w:val="none" w:sz="0" w:space="0" w:color="auto"/>
            <w:left w:val="none" w:sz="0" w:space="0" w:color="auto"/>
            <w:bottom w:val="none" w:sz="0" w:space="0" w:color="auto"/>
            <w:right w:val="none" w:sz="0" w:space="0" w:color="auto"/>
          </w:divBdr>
        </w:div>
        <w:div w:id="376128051">
          <w:marLeft w:val="0"/>
          <w:marRight w:val="0"/>
          <w:marTop w:val="0"/>
          <w:marBottom w:val="0"/>
          <w:divBdr>
            <w:top w:val="none" w:sz="0" w:space="0" w:color="auto"/>
            <w:left w:val="none" w:sz="0" w:space="0" w:color="auto"/>
            <w:bottom w:val="none" w:sz="0" w:space="0" w:color="auto"/>
            <w:right w:val="none" w:sz="0" w:space="0" w:color="auto"/>
          </w:divBdr>
        </w:div>
        <w:div w:id="1228952677">
          <w:marLeft w:val="0"/>
          <w:marRight w:val="0"/>
          <w:marTop w:val="0"/>
          <w:marBottom w:val="0"/>
          <w:divBdr>
            <w:top w:val="none" w:sz="0" w:space="0" w:color="auto"/>
            <w:left w:val="none" w:sz="0" w:space="0" w:color="auto"/>
            <w:bottom w:val="none" w:sz="0" w:space="0" w:color="auto"/>
            <w:right w:val="none" w:sz="0" w:space="0" w:color="auto"/>
          </w:divBdr>
        </w:div>
        <w:div w:id="1093743441">
          <w:marLeft w:val="0"/>
          <w:marRight w:val="0"/>
          <w:marTop w:val="0"/>
          <w:marBottom w:val="0"/>
          <w:divBdr>
            <w:top w:val="none" w:sz="0" w:space="0" w:color="auto"/>
            <w:left w:val="none" w:sz="0" w:space="0" w:color="auto"/>
            <w:bottom w:val="none" w:sz="0" w:space="0" w:color="auto"/>
            <w:right w:val="none" w:sz="0" w:space="0" w:color="auto"/>
          </w:divBdr>
        </w:div>
        <w:div w:id="848786763">
          <w:marLeft w:val="0"/>
          <w:marRight w:val="0"/>
          <w:marTop w:val="0"/>
          <w:marBottom w:val="0"/>
          <w:divBdr>
            <w:top w:val="none" w:sz="0" w:space="0" w:color="auto"/>
            <w:left w:val="none" w:sz="0" w:space="0" w:color="auto"/>
            <w:bottom w:val="none" w:sz="0" w:space="0" w:color="auto"/>
            <w:right w:val="none" w:sz="0" w:space="0" w:color="auto"/>
          </w:divBdr>
        </w:div>
      </w:divsChild>
    </w:div>
    <w:div w:id="1502968207">
      <w:bodyDiv w:val="1"/>
      <w:marLeft w:val="0"/>
      <w:marRight w:val="0"/>
      <w:marTop w:val="0"/>
      <w:marBottom w:val="0"/>
      <w:divBdr>
        <w:top w:val="none" w:sz="0" w:space="0" w:color="auto"/>
        <w:left w:val="none" w:sz="0" w:space="0" w:color="auto"/>
        <w:bottom w:val="none" w:sz="0" w:space="0" w:color="auto"/>
        <w:right w:val="none" w:sz="0" w:space="0" w:color="auto"/>
      </w:divBdr>
      <w:divsChild>
        <w:div w:id="1840922767">
          <w:marLeft w:val="0"/>
          <w:marRight w:val="0"/>
          <w:marTop w:val="0"/>
          <w:marBottom w:val="0"/>
          <w:divBdr>
            <w:top w:val="none" w:sz="0" w:space="0" w:color="auto"/>
            <w:left w:val="none" w:sz="0" w:space="0" w:color="auto"/>
            <w:bottom w:val="none" w:sz="0" w:space="0" w:color="auto"/>
            <w:right w:val="none" w:sz="0" w:space="0" w:color="auto"/>
          </w:divBdr>
        </w:div>
      </w:divsChild>
    </w:div>
    <w:div w:id="1514762122">
      <w:bodyDiv w:val="1"/>
      <w:marLeft w:val="0"/>
      <w:marRight w:val="0"/>
      <w:marTop w:val="0"/>
      <w:marBottom w:val="0"/>
      <w:divBdr>
        <w:top w:val="none" w:sz="0" w:space="0" w:color="auto"/>
        <w:left w:val="none" w:sz="0" w:space="0" w:color="auto"/>
        <w:bottom w:val="none" w:sz="0" w:space="0" w:color="auto"/>
        <w:right w:val="none" w:sz="0" w:space="0" w:color="auto"/>
      </w:divBdr>
      <w:divsChild>
        <w:div w:id="1754621104">
          <w:marLeft w:val="0"/>
          <w:marRight w:val="0"/>
          <w:marTop w:val="0"/>
          <w:marBottom w:val="0"/>
          <w:divBdr>
            <w:top w:val="none" w:sz="0" w:space="0" w:color="auto"/>
            <w:left w:val="none" w:sz="0" w:space="0" w:color="auto"/>
            <w:bottom w:val="none" w:sz="0" w:space="0" w:color="auto"/>
            <w:right w:val="none" w:sz="0" w:space="0" w:color="auto"/>
          </w:divBdr>
        </w:div>
        <w:div w:id="1416052565">
          <w:marLeft w:val="0"/>
          <w:marRight w:val="0"/>
          <w:marTop w:val="0"/>
          <w:marBottom w:val="0"/>
          <w:divBdr>
            <w:top w:val="none" w:sz="0" w:space="0" w:color="auto"/>
            <w:left w:val="none" w:sz="0" w:space="0" w:color="auto"/>
            <w:bottom w:val="none" w:sz="0" w:space="0" w:color="auto"/>
            <w:right w:val="none" w:sz="0" w:space="0" w:color="auto"/>
          </w:divBdr>
        </w:div>
        <w:div w:id="705519359">
          <w:marLeft w:val="0"/>
          <w:marRight w:val="0"/>
          <w:marTop w:val="0"/>
          <w:marBottom w:val="0"/>
          <w:divBdr>
            <w:top w:val="none" w:sz="0" w:space="0" w:color="auto"/>
            <w:left w:val="none" w:sz="0" w:space="0" w:color="auto"/>
            <w:bottom w:val="none" w:sz="0" w:space="0" w:color="auto"/>
            <w:right w:val="none" w:sz="0" w:space="0" w:color="auto"/>
          </w:divBdr>
        </w:div>
        <w:div w:id="2058625249">
          <w:marLeft w:val="0"/>
          <w:marRight w:val="0"/>
          <w:marTop w:val="0"/>
          <w:marBottom w:val="0"/>
          <w:divBdr>
            <w:top w:val="none" w:sz="0" w:space="0" w:color="auto"/>
            <w:left w:val="none" w:sz="0" w:space="0" w:color="auto"/>
            <w:bottom w:val="none" w:sz="0" w:space="0" w:color="auto"/>
            <w:right w:val="none" w:sz="0" w:space="0" w:color="auto"/>
          </w:divBdr>
        </w:div>
        <w:div w:id="1533490998">
          <w:marLeft w:val="0"/>
          <w:marRight w:val="0"/>
          <w:marTop w:val="0"/>
          <w:marBottom w:val="0"/>
          <w:divBdr>
            <w:top w:val="none" w:sz="0" w:space="0" w:color="auto"/>
            <w:left w:val="none" w:sz="0" w:space="0" w:color="auto"/>
            <w:bottom w:val="none" w:sz="0" w:space="0" w:color="auto"/>
            <w:right w:val="none" w:sz="0" w:space="0" w:color="auto"/>
          </w:divBdr>
        </w:div>
        <w:div w:id="964844945">
          <w:marLeft w:val="0"/>
          <w:marRight w:val="0"/>
          <w:marTop w:val="0"/>
          <w:marBottom w:val="0"/>
          <w:divBdr>
            <w:top w:val="none" w:sz="0" w:space="0" w:color="auto"/>
            <w:left w:val="none" w:sz="0" w:space="0" w:color="auto"/>
            <w:bottom w:val="none" w:sz="0" w:space="0" w:color="auto"/>
            <w:right w:val="none" w:sz="0" w:space="0" w:color="auto"/>
          </w:divBdr>
        </w:div>
        <w:div w:id="868294330">
          <w:marLeft w:val="0"/>
          <w:marRight w:val="0"/>
          <w:marTop w:val="0"/>
          <w:marBottom w:val="0"/>
          <w:divBdr>
            <w:top w:val="none" w:sz="0" w:space="0" w:color="auto"/>
            <w:left w:val="none" w:sz="0" w:space="0" w:color="auto"/>
            <w:bottom w:val="none" w:sz="0" w:space="0" w:color="auto"/>
            <w:right w:val="none" w:sz="0" w:space="0" w:color="auto"/>
          </w:divBdr>
        </w:div>
      </w:divsChild>
    </w:div>
    <w:div w:id="1586915948">
      <w:bodyDiv w:val="1"/>
      <w:marLeft w:val="0"/>
      <w:marRight w:val="0"/>
      <w:marTop w:val="0"/>
      <w:marBottom w:val="0"/>
      <w:divBdr>
        <w:top w:val="none" w:sz="0" w:space="0" w:color="auto"/>
        <w:left w:val="none" w:sz="0" w:space="0" w:color="auto"/>
        <w:bottom w:val="none" w:sz="0" w:space="0" w:color="auto"/>
        <w:right w:val="none" w:sz="0" w:space="0" w:color="auto"/>
      </w:divBdr>
      <w:divsChild>
        <w:div w:id="233201655">
          <w:marLeft w:val="0"/>
          <w:marRight w:val="0"/>
          <w:marTop w:val="0"/>
          <w:marBottom w:val="0"/>
          <w:divBdr>
            <w:top w:val="none" w:sz="0" w:space="0" w:color="auto"/>
            <w:left w:val="none" w:sz="0" w:space="0" w:color="auto"/>
            <w:bottom w:val="none" w:sz="0" w:space="0" w:color="auto"/>
            <w:right w:val="none" w:sz="0" w:space="0" w:color="auto"/>
          </w:divBdr>
        </w:div>
        <w:div w:id="690960112">
          <w:marLeft w:val="0"/>
          <w:marRight w:val="0"/>
          <w:marTop w:val="0"/>
          <w:marBottom w:val="0"/>
          <w:divBdr>
            <w:top w:val="none" w:sz="0" w:space="0" w:color="auto"/>
            <w:left w:val="none" w:sz="0" w:space="0" w:color="auto"/>
            <w:bottom w:val="none" w:sz="0" w:space="0" w:color="auto"/>
            <w:right w:val="none" w:sz="0" w:space="0" w:color="auto"/>
          </w:divBdr>
        </w:div>
        <w:div w:id="973754248">
          <w:marLeft w:val="0"/>
          <w:marRight w:val="0"/>
          <w:marTop w:val="0"/>
          <w:marBottom w:val="0"/>
          <w:divBdr>
            <w:top w:val="none" w:sz="0" w:space="0" w:color="auto"/>
            <w:left w:val="none" w:sz="0" w:space="0" w:color="auto"/>
            <w:bottom w:val="none" w:sz="0" w:space="0" w:color="auto"/>
            <w:right w:val="none" w:sz="0" w:space="0" w:color="auto"/>
          </w:divBdr>
        </w:div>
        <w:div w:id="569539892">
          <w:marLeft w:val="0"/>
          <w:marRight w:val="0"/>
          <w:marTop w:val="0"/>
          <w:marBottom w:val="0"/>
          <w:divBdr>
            <w:top w:val="none" w:sz="0" w:space="0" w:color="auto"/>
            <w:left w:val="none" w:sz="0" w:space="0" w:color="auto"/>
            <w:bottom w:val="none" w:sz="0" w:space="0" w:color="auto"/>
            <w:right w:val="none" w:sz="0" w:space="0" w:color="auto"/>
          </w:divBdr>
        </w:div>
        <w:div w:id="1459714409">
          <w:marLeft w:val="0"/>
          <w:marRight w:val="0"/>
          <w:marTop w:val="0"/>
          <w:marBottom w:val="0"/>
          <w:divBdr>
            <w:top w:val="none" w:sz="0" w:space="0" w:color="auto"/>
            <w:left w:val="none" w:sz="0" w:space="0" w:color="auto"/>
            <w:bottom w:val="none" w:sz="0" w:space="0" w:color="auto"/>
            <w:right w:val="none" w:sz="0" w:space="0" w:color="auto"/>
          </w:divBdr>
        </w:div>
      </w:divsChild>
    </w:div>
    <w:div w:id="1612205802">
      <w:bodyDiv w:val="1"/>
      <w:marLeft w:val="0"/>
      <w:marRight w:val="0"/>
      <w:marTop w:val="0"/>
      <w:marBottom w:val="0"/>
      <w:divBdr>
        <w:top w:val="none" w:sz="0" w:space="0" w:color="auto"/>
        <w:left w:val="none" w:sz="0" w:space="0" w:color="auto"/>
        <w:bottom w:val="none" w:sz="0" w:space="0" w:color="auto"/>
        <w:right w:val="none" w:sz="0" w:space="0" w:color="auto"/>
      </w:divBdr>
      <w:divsChild>
        <w:div w:id="1130407">
          <w:marLeft w:val="0"/>
          <w:marRight w:val="0"/>
          <w:marTop w:val="0"/>
          <w:marBottom w:val="0"/>
          <w:divBdr>
            <w:top w:val="none" w:sz="0" w:space="0" w:color="auto"/>
            <w:left w:val="none" w:sz="0" w:space="0" w:color="auto"/>
            <w:bottom w:val="none" w:sz="0" w:space="0" w:color="auto"/>
            <w:right w:val="none" w:sz="0" w:space="0" w:color="auto"/>
          </w:divBdr>
        </w:div>
        <w:div w:id="1966349597">
          <w:marLeft w:val="0"/>
          <w:marRight w:val="0"/>
          <w:marTop w:val="0"/>
          <w:marBottom w:val="0"/>
          <w:divBdr>
            <w:top w:val="none" w:sz="0" w:space="0" w:color="auto"/>
            <w:left w:val="none" w:sz="0" w:space="0" w:color="auto"/>
            <w:bottom w:val="none" w:sz="0" w:space="0" w:color="auto"/>
            <w:right w:val="none" w:sz="0" w:space="0" w:color="auto"/>
          </w:divBdr>
        </w:div>
      </w:divsChild>
    </w:div>
    <w:div w:id="1637175224">
      <w:bodyDiv w:val="1"/>
      <w:marLeft w:val="0"/>
      <w:marRight w:val="0"/>
      <w:marTop w:val="0"/>
      <w:marBottom w:val="0"/>
      <w:divBdr>
        <w:top w:val="none" w:sz="0" w:space="0" w:color="auto"/>
        <w:left w:val="none" w:sz="0" w:space="0" w:color="auto"/>
        <w:bottom w:val="none" w:sz="0" w:space="0" w:color="auto"/>
        <w:right w:val="none" w:sz="0" w:space="0" w:color="auto"/>
      </w:divBdr>
      <w:divsChild>
        <w:div w:id="1982805906">
          <w:marLeft w:val="0"/>
          <w:marRight w:val="0"/>
          <w:marTop w:val="0"/>
          <w:marBottom w:val="0"/>
          <w:divBdr>
            <w:top w:val="none" w:sz="0" w:space="0" w:color="auto"/>
            <w:left w:val="none" w:sz="0" w:space="0" w:color="auto"/>
            <w:bottom w:val="none" w:sz="0" w:space="0" w:color="auto"/>
            <w:right w:val="none" w:sz="0" w:space="0" w:color="auto"/>
          </w:divBdr>
        </w:div>
        <w:div w:id="1858956081">
          <w:marLeft w:val="0"/>
          <w:marRight w:val="0"/>
          <w:marTop w:val="0"/>
          <w:marBottom w:val="0"/>
          <w:divBdr>
            <w:top w:val="none" w:sz="0" w:space="0" w:color="auto"/>
            <w:left w:val="none" w:sz="0" w:space="0" w:color="auto"/>
            <w:bottom w:val="none" w:sz="0" w:space="0" w:color="auto"/>
            <w:right w:val="none" w:sz="0" w:space="0" w:color="auto"/>
          </w:divBdr>
        </w:div>
      </w:divsChild>
    </w:div>
    <w:div w:id="1704668001">
      <w:bodyDiv w:val="1"/>
      <w:marLeft w:val="0"/>
      <w:marRight w:val="0"/>
      <w:marTop w:val="0"/>
      <w:marBottom w:val="0"/>
      <w:divBdr>
        <w:top w:val="none" w:sz="0" w:space="0" w:color="auto"/>
        <w:left w:val="none" w:sz="0" w:space="0" w:color="auto"/>
        <w:bottom w:val="none" w:sz="0" w:space="0" w:color="auto"/>
        <w:right w:val="none" w:sz="0" w:space="0" w:color="auto"/>
      </w:divBdr>
      <w:divsChild>
        <w:div w:id="909389909">
          <w:marLeft w:val="0"/>
          <w:marRight w:val="0"/>
          <w:marTop w:val="0"/>
          <w:marBottom w:val="0"/>
          <w:divBdr>
            <w:top w:val="none" w:sz="0" w:space="0" w:color="auto"/>
            <w:left w:val="none" w:sz="0" w:space="0" w:color="auto"/>
            <w:bottom w:val="none" w:sz="0" w:space="0" w:color="auto"/>
            <w:right w:val="none" w:sz="0" w:space="0" w:color="auto"/>
          </w:divBdr>
        </w:div>
        <w:div w:id="1110128643">
          <w:marLeft w:val="0"/>
          <w:marRight w:val="0"/>
          <w:marTop w:val="0"/>
          <w:marBottom w:val="0"/>
          <w:divBdr>
            <w:top w:val="none" w:sz="0" w:space="0" w:color="auto"/>
            <w:left w:val="none" w:sz="0" w:space="0" w:color="auto"/>
            <w:bottom w:val="none" w:sz="0" w:space="0" w:color="auto"/>
            <w:right w:val="none" w:sz="0" w:space="0" w:color="auto"/>
          </w:divBdr>
        </w:div>
      </w:divsChild>
    </w:div>
    <w:div w:id="1709139928">
      <w:bodyDiv w:val="1"/>
      <w:marLeft w:val="0"/>
      <w:marRight w:val="0"/>
      <w:marTop w:val="0"/>
      <w:marBottom w:val="0"/>
      <w:divBdr>
        <w:top w:val="none" w:sz="0" w:space="0" w:color="auto"/>
        <w:left w:val="none" w:sz="0" w:space="0" w:color="auto"/>
        <w:bottom w:val="none" w:sz="0" w:space="0" w:color="auto"/>
        <w:right w:val="none" w:sz="0" w:space="0" w:color="auto"/>
      </w:divBdr>
      <w:divsChild>
        <w:div w:id="1338382679">
          <w:marLeft w:val="0"/>
          <w:marRight w:val="0"/>
          <w:marTop w:val="0"/>
          <w:marBottom w:val="0"/>
          <w:divBdr>
            <w:top w:val="none" w:sz="0" w:space="0" w:color="auto"/>
            <w:left w:val="none" w:sz="0" w:space="0" w:color="auto"/>
            <w:bottom w:val="none" w:sz="0" w:space="0" w:color="auto"/>
            <w:right w:val="none" w:sz="0" w:space="0" w:color="auto"/>
          </w:divBdr>
          <w:divsChild>
            <w:div w:id="1619095602">
              <w:marLeft w:val="0"/>
              <w:marRight w:val="0"/>
              <w:marTop w:val="0"/>
              <w:marBottom w:val="0"/>
              <w:divBdr>
                <w:top w:val="none" w:sz="0" w:space="0" w:color="auto"/>
                <w:left w:val="none" w:sz="0" w:space="0" w:color="auto"/>
                <w:bottom w:val="none" w:sz="0" w:space="0" w:color="auto"/>
                <w:right w:val="none" w:sz="0" w:space="0" w:color="auto"/>
              </w:divBdr>
              <w:divsChild>
                <w:div w:id="1928078686">
                  <w:marLeft w:val="0"/>
                  <w:marRight w:val="0"/>
                  <w:marTop w:val="0"/>
                  <w:marBottom w:val="0"/>
                  <w:divBdr>
                    <w:top w:val="none" w:sz="0" w:space="0" w:color="auto"/>
                    <w:left w:val="none" w:sz="0" w:space="0" w:color="auto"/>
                    <w:bottom w:val="none" w:sz="0" w:space="0" w:color="auto"/>
                    <w:right w:val="none" w:sz="0" w:space="0" w:color="auto"/>
                  </w:divBdr>
                </w:div>
                <w:div w:id="207844234">
                  <w:marLeft w:val="0"/>
                  <w:marRight w:val="0"/>
                  <w:marTop w:val="0"/>
                  <w:marBottom w:val="0"/>
                  <w:divBdr>
                    <w:top w:val="none" w:sz="0" w:space="0" w:color="auto"/>
                    <w:left w:val="none" w:sz="0" w:space="0" w:color="auto"/>
                    <w:bottom w:val="none" w:sz="0" w:space="0" w:color="auto"/>
                    <w:right w:val="none" w:sz="0" w:space="0" w:color="auto"/>
                  </w:divBdr>
                </w:div>
                <w:div w:id="488711420">
                  <w:marLeft w:val="0"/>
                  <w:marRight w:val="0"/>
                  <w:marTop w:val="0"/>
                  <w:marBottom w:val="0"/>
                  <w:divBdr>
                    <w:top w:val="none" w:sz="0" w:space="0" w:color="auto"/>
                    <w:left w:val="none" w:sz="0" w:space="0" w:color="auto"/>
                    <w:bottom w:val="none" w:sz="0" w:space="0" w:color="auto"/>
                    <w:right w:val="none" w:sz="0" w:space="0" w:color="auto"/>
                  </w:divBdr>
                </w:div>
                <w:div w:id="2078506976">
                  <w:marLeft w:val="0"/>
                  <w:marRight w:val="0"/>
                  <w:marTop w:val="0"/>
                  <w:marBottom w:val="0"/>
                  <w:divBdr>
                    <w:top w:val="none" w:sz="0" w:space="0" w:color="auto"/>
                    <w:left w:val="none" w:sz="0" w:space="0" w:color="auto"/>
                    <w:bottom w:val="none" w:sz="0" w:space="0" w:color="auto"/>
                    <w:right w:val="none" w:sz="0" w:space="0" w:color="auto"/>
                  </w:divBdr>
                </w:div>
                <w:div w:id="1557929699">
                  <w:marLeft w:val="0"/>
                  <w:marRight w:val="0"/>
                  <w:marTop w:val="0"/>
                  <w:marBottom w:val="0"/>
                  <w:divBdr>
                    <w:top w:val="none" w:sz="0" w:space="0" w:color="auto"/>
                    <w:left w:val="none" w:sz="0" w:space="0" w:color="auto"/>
                    <w:bottom w:val="none" w:sz="0" w:space="0" w:color="auto"/>
                    <w:right w:val="none" w:sz="0" w:space="0" w:color="auto"/>
                  </w:divBdr>
                </w:div>
                <w:div w:id="1904950031">
                  <w:marLeft w:val="0"/>
                  <w:marRight w:val="0"/>
                  <w:marTop w:val="0"/>
                  <w:marBottom w:val="0"/>
                  <w:divBdr>
                    <w:top w:val="none" w:sz="0" w:space="0" w:color="auto"/>
                    <w:left w:val="none" w:sz="0" w:space="0" w:color="auto"/>
                    <w:bottom w:val="none" w:sz="0" w:space="0" w:color="auto"/>
                    <w:right w:val="none" w:sz="0" w:space="0" w:color="auto"/>
                  </w:divBdr>
                </w:div>
                <w:div w:id="11941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2916">
          <w:marLeft w:val="0"/>
          <w:marRight w:val="0"/>
          <w:marTop w:val="0"/>
          <w:marBottom w:val="0"/>
          <w:divBdr>
            <w:top w:val="none" w:sz="0" w:space="0" w:color="auto"/>
            <w:left w:val="none" w:sz="0" w:space="0" w:color="auto"/>
            <w:bottom w:val="none" w:sz="0" w:space="0" w:color="auto"/>
            <w:right w:val="none" w:sz="0" w:space="0" w:color="auto"/>
          </w:divBdr>
        </w:div>
        <w:div w:id="988099423">
          <w:marLeft w:val="0"/>
          <w:marRight w:val="0"/>
          <w:marTop w:val="0"/>
          <w:marBottom w:val="0"/>
          <w:divBdr>
            <w:top w:val="none" w:sz="0" w:space="0" w:color="auto"/>
            <w:left w:val="none" w:sz="0" w:space="0" w:color="auto"/>
            <w:bottom w:val="none" w:sz="0" w:space="0" w:color="auto"/>
            <w:right w:val="none" w:sz="0" w:space="0" w:color="auto"/>
          </w:divBdr>
          <w:divsChild>
            <w:div w:id="1969388711">
              <w:marLeft w:val="0"/>
              <w:marRight w:val="0"/>
              <w:marTop w:val="0"/>
              <w:marBottom w:val="0"/>
              <w:divBdr>
                <w:top w:val="none" w:sz="0" w:space="0" w:color="auto"/>
                <w:left w:val="none" w:sz="0" w:space="0" w:color="auto"/>
                <w:bottom w:val="none" w:sz="0" w:space="0" w:color="auto"/>
                <w:right w:val="none" w:sz="0" w:space="0" w:color="auto"/>
              </w:divBdr>
              <w:divsChild>
                <w:div w:id="178277345">
                  <w:marLeft w:val="0"/>
                  <w:marRight w:val="0"/>
                  <w:marTop w:val="0"/>
                  <w:marBottom w:val="0"/>
                  <w:divBdr>
                    <w:top w:val="none" w:sz="0" w:space="0" w:color="auto"/>
                    <w:left w:val="none" w:sz="0" w:space="0" w:color="auto"/>
                    <w:bottom w:val="none" w:sz="0" w:space="0" w:color="auto"/>
                    <w:right w:val="none" w:sz="0" w:space="0" w:color="auto"/>
                  </w:divBdr>
                </w:div>
                <w:div w:id="392391699">
                  <w:marLeft w:val="0"/>
                  <w:marRight w:val="0"/>
                  <w:marTop w:val="0"/>
                  <w:marBottom w:val="0"/>
                  <w:divBdr>
                    <w:top w:val="none" w:sz="0" w:space="0" w:color="auto"/>
                    <w:left w:val="none" w:sz="0" w:space="0" w:color="auto"/>
                    <w:bottom w:val="none" w:sz="0" w:space="0" w:color="auto"/>
                    <w:right w:val="none" w:sz="0" w:space="0" w:color="auto"/>
                  </w:divBdr>
                </w:div>
                <w:div w:id="12512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44547">
      <w:bodyDiv w:val="1"/>
      <w:marLeft w:val="0"/>
      <w:marRight w:val="0"/>
      <w:marTop w:val="0"/>
      <w:marBottom w:val="0"/>
      <w:divBdr>
        <w:top w:val="none" w:sz="0" w:space="0" w:color="auto"/>
        <w:left w:val="none" w:sz="0" w:space="0" w:color="auto"/>
        <w:bottom w:val="none" w:sz="0" w:space="0" w:color="auto"/>
        <w:right w:val="none" w:sz="0" w:space="0" w:color="auto"/>
      </w:divBdr>
      <w:divsChild>
        <w:div w:id="1101413710">
          <w:marLeft w:val="0"/>
          <w:marRight w:val="0"/>
          <w:marTop w:val="0"/>
          <w:marBottom w:val="0"/>
          <w:divBdr>
            <w:top w:val="none" w:sz="0" w:space="0" w:color="auto"/>
            <w:left w:val="none" w:sz="0" w:space="0" w:color="auto"/>
            <w:bottom w:val="none" w:sz="0" w:space="0" w:color="auto"/>
            <w:right w:val="none" w:sz="0" w:space="0" w:color="auto"/>
          </w:divBdr>
        </w:div>
        <w:div w:id="1880556800">
          <w:marLeft w:val="0"/>
          <w:marRight w:val="0"/>
          <w:marTop w:val="0"/>
          <w:marBottom w:val="0"/>
          <w:divBdr>
            <w:top w:val="none" w:sz="0" w:space="0" w:color="auto"/>
            <w:left w:val="none" w:sz="0" w:space="0" w:color="auto"/>
            <w:bottom w:val="none" w:sz="0" w:space="0" w:color="auto"/>
            <w:right w:val="none" w:sz="0" w:space="0" w:color="auto"/>
          </w:divBdr>
        </w:div>
      </w:divsChild>
    </w:div>
    <w:div w:id="1740399988">
      <w:bodyDiv w:val="1"/>
      <w:marLeft w:val="0"/>
      <w:marRight w:val="0"/>
      <w:marTop w:val="0"/>
      <w:marBottom w:val="0"/>
      <w:divBdr>
        <w:top w:val="none" w:sz="0" w:space="0" w:color="auto"/>
        <w:left w:val="none" w:sz="0" w:space="0" w:color="auto"/>
        <w:bottom w:val="none" w:sz="0" w:space="0" w:color="auto"/>
        <w:right w:val="none" w:sz="0" w:space="0" w:color="auto"/>
      </w:divBdr>
      <w:divsChild>
        <w:div w:id="1560634024">
          <w:marLeft w:val="0"/>
          <w:marRight w:val="0"/>
          <w:marTop w:val="0"/>
          <w:marBottom w:val="0"/>
          <w:divBdr>
            <w:top w:val="none" w:sz="0" w:space="0" w:color="auto"/>
            <w:left w:val="none" w:sz="0" w:space="0" w:color="auto"/>
            <w:bottom w:val="none" w:sz="0" w:space="0" w:color="auto"/>
            <w:right w:val="none" w:sz="0" w:space="0" w:color="auto"/>
          </w:divBdr>
          <w:divsChild>
            <w:div w:id="2111580842">
              <w:marLeft w:val="0"/>
              <w:marRight w:val="0"/>
              <w:marTop w:val="0"/>
              <w:marBottom w:val="0"/>
              <w:divBdr>
                <w:top w:val="none" w:sz="0" w:space="0" w:color="auto"/>
                <w:left w:val="none" w:sz="0" w:space="0" w:color="auto"/>
                <w:bottom w:val="none" w:sz="0" w:space="0" w:color="auto"/>
                <w:right w:val="none" w:sz="0" w:space="0" w:color="auto"/>
              </w:divBdr>
              <w:divsChild>
                <w:div w:id="84960325">
                  <w:marLeft w:val="0"/>
                  <w:marRight w:val="0"/>
                  <w:marTop w:val="0"/>
                  <w:marBottom w:val="0"/>
                  <w:divBdr>
                    <w:top w:val="none" w:sz="0" w:space="0" w:color="auto"/>
                    <w:left w:val="none" w:sz="0" w:space="0" w:color="auto"/>
                    <w:bottom w:val="none" w:sz="0" w:space="0" w:color="auto"/>
                    <w:right w:val="none" w:sz="0" w:space="0" w:color="auto"/>
                  </w:divBdr>
                </w:div>
                <w:div w:id="1250119566">
                  <w:marLeft w:val="0"/>
                  <w:marRight w:val="0"/>
                  <w:marTop w:val="0"/>
                  <w:marBottom w:val="0"/>
                  <w:divBdr>
                    <w:top w:val="none" w:sz="0" w:space="0" w:color="auto"/>
                    <w:left w:val="none" w:sz="0" w:space="0" w:color="auto"/>
                    <w:bottom w:val="none" w:sz="0" w:space="0" w:color="auto"/>
                    <w:right w:val="none" w:sz="0" w:space="0" w:color="auto"/>
                  </w:divBdr>
                </w:div>
                <w:div w:id="390278041">
                  <w:marLeft w:val="0"/>
                  <w:marRight w:val="0"/>
                  <w:marTop w:val="0"/>
                  <w:marBottom w:val="0"/>
                  <w:divBdr>
                    <w:top w:val="none" w:sz="0" w:space="0" w:color="auto"/>
                    <w:left w:val="none" w:sz="0" w:space="0" w:color="auto"/>
                    <w:bottom w:val="none" w:sz="0" w:space="0" w:color="auto"/>
                    <w:right w:val="none" w:sz="0" w:space="0" w:color="auto"/>
                  </w:divBdr>
                </w:div>
                <w:div w:id="523253293">
                  <w:marLeft w:val="0"/>
                  <w:marRight w:val="0"/>
                  <w:marTop w:val="0"/>
                  <w:marBottom w:val="0"/>
                  <w:divBdr>
                    <w:top w:val="none" w:sz="0" w:space="0" w:color="auto"/>
                    <w:left w:val="none" w:sz="0" w:space="0" w:color="auto"/>
                    <w:bottom w:val="none" w:sz="0" w:space="0" w:color="auto"/>
                    <w:right w:val="none" w:sz="0" w:space="0" w:color="auto"/>
                  </w:divBdr>
                </w:div>
                <w:div w:id="80376143">
                  <w:marLeft w:val="0"/>
                  <w:marRight w:val="0"/>
                  <w:marTop w:val="0"/>
                  <w:marBottom w:val="0"/>
                  <w:divBdr>
                    <w:top w:val="none" w:sz="0" w:space="0" w:color="auto"/>
                    <w:left w:val="none" w:sz="0" w:space="0" w:color="auto"/>
                    <w:bottom w:val="none" w:sz="0" w:space="0" w:color="auto"/>
                    <w:right w:val="none" w:sz="0" w:space="0" w:color="auto"/>
                  </w:divBdr>
                </w:div>
                <w:div w:id="125006262">
                  <w:marLeft w:val="0"/>
                  <w:marRight w:val="0"/>
                  <w:marTop w:val="0"/>
                  <w:marBottom w:val="0"/>
                  <w:divBdr>
                    <w:top w:val="none" w:sz="0" w:space="0" w:color="auto"/>
                    <w:left w:val="none" w:sz="0" w:space="0" w:color="auto"/>
                    <w:bottom w:val="none" w:sz="0" w:space="0" w:color="auto"/>
                    <w:right w:val="none" w:sz="0" w:space="0" w:color="auto"/>
                  </w:divBdr>
                </w:div>
                <w:div w:id="10838975">
                  <w:marLeft w:val="0"/>
                  <w:marRight w:val="0"/>
                  <w:marTop w:val="0"/>
                  <w:marBottom w:val="0"/>
                  <w:divBdr>
                    <w:top w:val="none" w:sz="0" w:space="0" w:color="auto"/>
                    <w:left w:val="none" w:sz="0" w:space="0" w:color="auto"/>
                    <w:bottom w:val="none" w:sz="0" w:space="0" w:color="auto"/>
                    <w:right w:val="none" w:sz="0" w:space="0" w:color="auto"/>
                  </w:divBdr>
                </w:div>
                <w:div w:id="904536055">
                  <w:marLeft w:val="0"/>
                  <w:marRight w:val="0"/>
                  <w:marTop w:val="0"/>
                  <w:marBottom w:val="0"/>
                  <w:divBdr>
                    <w:top w:val="none" w:sz="0" w:space="0" w:color="auto"/>
                    <w:left w:val="none" w:sz="0" w:space="0" w:color="auto"/>
                    <w:bottom w:val="none" w:sz="0" w:space="0" w:color="auto"/>
                    <w:right w:val="none" w:sz="0" w:space="0" w:color="auto"/>
                  </w:divBdr>
                </w:div>
                <w:div w:id="16415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21018">
          <w:marLeft w:val="0"/>
          <w:marRight w:val="0"/>
          <w:marTop w:val="0"/>
          <w:marBottom w:val="0"/>
          <w:divBdr>
            <w:top w:val="none" w:sz="0" w:space="0" w:color="auto"/>
            <w:left w:val="none" w:sz="0" w:space="0" w:color="auto"/>
            <w:bottom w:val="none" w:sz="0" w:space="0" w:color="auto"/>
            <w:right w:val="none" w:sz="0" w:space="0" w:color="auto"/>
          </w:divBdr>
        </w:div>
        <w:div w:id="289215499">
          <w:marLeft w:val="0"/>
          <w:marRight w:val="0"/>
          <w:marTop w:val="0"/>
          <w:marBottom w:val="0"/>
          <w:divBdr>
            <w:top w:val="none" w:sz="0" w:space="0" w:color="auto"/>
            <w:left w:val="none" w:sz="0" w:space="0" w:color="auto"/>
            <w:bottom w:val="none" w:sz="0" w:space="0" w:color="auto"/>
            <w:right w:val="none" w:sz="0" w:space="0" w:color="auto"/>
          </w:divBdr>
          <w:divsChild>
            <w:div w:id="395250152">
              <w:marLeft w:val="0"/>
              <w:marRight w:val="0"/>
              <w:marTop w:val="0"/>
              <w:marBottom w:val="0"/>
              <w:divBdr>
                <w:top w:val="none" w:sz="0" w:space="0" w:color="auto"/>
                <w:left w:val="none" w:sz="0" w:space="0" w:color="auto"/>
                <w:bottom w:val="none" w:sz="0" w:space="0" w:color="auto"/>
                <w:right w:val="none" w:sz="0" w:space="0" w:color="auto"/>
              </w:divBdr>
              <w:divsChild>
                <w:div w:id="731344624">
                  <w:marLeft w:val="0"/>
                  <w:marRight w:val="0"/>
                  <w:marTop w:val="0"/>
                  <w:marBottom w:val="0"/>
                  <w:divBdr>
                    <w:top w:val="none" w:sz="0" w:space="0" w:color="auto"/>
                    <w:left w:val="none" w:sz="0" w:space="0" w:color="auto"/>
                    <w:bottom w:val="none" w:sz="0" w:space="0" w:color="auto"/>
                    <w:right w:val="none" w:sz="0" w:space="0" w:color="auto"/>
                  </w:divBdr>
                </w:div>
                <w:div w:id="337922760">
                  <w:marLeft w:val="0"/>
                  <w:marRight w:val="0"/>
                  <w:marTop w:val="0"/>
                  <w:marBottom w:val="0"/>
                  <w:divBdr>
                    <w:top w:val="none" w:sz="0" w:space="0" w:color="auto"/>
                    <w:left w:val="none" w:sz="0" w:space="0" w:color="auto"/>
                    <w:bottom w:val="none" w:sz="0" w:space="0" w:color="auto"/>
                    <w:right w:val="none" w:sz="0" w:space="0" w:color="auto"/>
                  </w:divBdr>
                </w:div>
                <w:div w:id="1866283486">
                  <w:marLeft w:val="0"/>
                  <w:marRight w:val="0"/>
                  <w:marTop w:val="0"/>
                  <w:marBottom w:val="0"/>
                  <w:divBdr>
                    <w:top w:val="none" w:sz="0" w:space="0" w:color="auto"/>
                    <w:left w:val="none" w:sz="0" w:space="0" w:color="auto"/>
                    <w:bottom w:val="none" w:sz="0" w:space="0" w:color="auto"/>
                    <w:right w:val="none" w:sz="0" w:space="0" w:color="auto"/>
                  </w:divBdr>
                </w:div>
                <w:div w:id="477193351">
                  <w:marLeft w:val="0"/>
                  <w:marRight w:val="0"/>
                  <w:marTop w:val="0"/>
                  <w:marBottom w:val="0"/>
                  <w:divBdr>
                    <w:top w:val="none" w:sz="0" w:space="0" w:color="auto"/>
                    <w:left w:val="none" w:sz="0" w:space="0" w:color="auto"/>
                    <w:bottom w:val="none" w:sz="0" w:space="0" w:color="auto"/>
                    <w:right w:val="none" w:sz="0" w:space="0" w:color="auto"/>
                  </w:divBdr>
                </w:div>
                <w:div w:id="932321960">
                  <w:marLeft w:val="0"/>
                  <w:marRight w:val="0"/>
                  <w:marTop w:val="0"/>
                  <w:marBottom w:val="0"/>
                  <w:divBdr>
                    <w:top w:val="none" w:sz="0" w:space="0" w:color="auto"/>
                    <w:left w:val="none" w:sz="0" w:space="0" w:color="auto"/>
                    <w:bottom w:val="none" w:sz="0" w:space="0" w:color="auto"/>
                    <w:right w:val="none" w:sz="0" w:space="0" w:color="auto"/>
                  </w:divBdr>
                </w:div>
                <w:div w:id="86429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83451">
      <w:bodyDiv w:val="1"/>
      <w:marLeft w:val="0"/>
      <w:marRight w:val="0"/>
      <w:marTop w:val="0"/>
      <w:marBottom w:val="0"/>
      <w:divBdr>
        <w:top w:val="none" w:sz="0" w:space="0" w:color="auto"/>
        <w:left w:val="none" w:sz="0" w:space="0" w:color="auto"/>
        <w:bottom w:val="none" w:sz="0" w:space="0" w:color="auto"/>
        <w:right w:val="none" w:sz="0" w:space="0" w:color="auto"/>
      </w:divBdr>
      <w:divsChild>
        <w:div w:id="1961647518">
          <w:marLeft w:val="0"/>
          <w:marRight w:val="0"/>
          <w:marTop w:val="0"/>
          <w:marBottom w:val="0"/>
          <w:divBdr>
            <w:top w:val="none" w:sz="0" w:space="0" w:color="auto"/>
            <w:left w:val="none" w:sz="0" w:space="0" w:color="auto"/>
            <w:bottom w:val="none" w:sz="0" w:space="0" w:color="auto"/>
            <w:right w:val="none" w:sz="0" w:space="0" w:color="auto"/>
          </w:divBdr>
        </w:div>
        <w:div w:id="762651456">
          <w:marLeft w:val="0"/>
          <w:marRight w:val="0"/>
          <w:marTop w:val="0"/>
          <w:marBottom w:val="0"/>
          <w:divBdr>
            <w:top w:val="none" w:sz="0" w:space="0" w:color="auto"/>
            <w:left w:val="none" w:sz="0" w:space="0" w:color="auto"/>
            <w:bottom w:val="none" w:sz="0" w:space="0" w:color="auto"/>
            <w:right w:val="none" w:sz="0" w:space="0" w:color="auto"/>
          </w:divBdr>
        </w:div>
      </w:divsChild>
    </w:div>
    <w:div w:id="1763380564">
      <w:bodyDiv w:val="1"/>
      <w:marLeft w:val="0"/>
      <w:marRight w:val="0"/>
      <w:marTop w:val="0"/>
      <w:marBottom w:val="0"/>
      <w:divBdr>
        <w:top w:val="none" w:sz="0" w:space="0" w:color="auto"/>
        <w:left w:val="none" w:sz="0" w:space="0" w:color="auto"/>
        <w:bottom w:val="none" w:sz="0" w:space="0" w:color="auto"/>
        <w:right w:val="none" w:sz="0" w:space="0" w:color="auto"/>
      </w:divBdr>
      <w:divsChild>
        <w:div w:id="1856730136">
          <w:marLeft w:val="0"/>
          <w:marRight w:val="0"/>
          <w:marTop w:val="0"/>
          <w:marBottom w:val="0"/>
          <w:divBdr>
            <w:top w:val="none" w:sz="0" w:space="0" w:color="auto"/>
            <w:left w:val="none" w:sz="0" w:space="0" w:color="auto"/>
            <w:bottom w:val="none" w:sz="0" w:space="0" w:color="auto"/>
            <w:right w:val="none" w:sz="0" w:space="0" w:color="auto"/>
          </w:divBdr>
        </w:div>
        <w:div w:id="2137985732">
          <w:marLeft w:val="-152"/>
          <w:marRight w:val="-152"/>
          <w:marTop w:val="0"/>
          <w:marBottom w:val="0"/>
          <w:divBdr>
            <w:top w:val="none" w:sz="0" w:space="0" w:color="auto"/>
            <w:left w:val="none" w:sz="0" w:space="0" w:color="auto"/>
            <w:bottom w:val="none" w:sz="0" w:space="0" w:color="auto"/>
            <w:right w:val="none" w:sz="0" w:space="0" w:color="auto"/>
          </w:divBdr>
          <w:divsChild>
            <w:div w:id="1175926067">
              <w:marLeft w:val="0"/>
              <w:marRight w:val="0"/>
              <w:marTop w:val="0"/>
              <w:marBottom w:val="0"/>
              <w:divBdr>
                <w:top w:val="none" w:sz="0" w:space="0" w:color="auto"/>
                <w:left w:val="none" w:sz="0" w:space="0" w:color="auto"/>
                <w:bottom w:val="none" w:sz="0" w:space="0" w:color="auto"/>
                <w:right w:val="none" w:sz="0" w:space="0" w:color="auto"/>
              </w:divBdr>
              <w:divsChild>
                <w:div w:id="17601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8919">
      <w:bodyDiv w:val="1"/>
      <w:marLeft w:val="0"/>
      <w:marRight w:val="0"/>
      <w:marTop w:val="0"/>
      <w:marBottom w:val="0"/>
      <w:divBdr>
        <w:top w:val="none" w:sz="0" w:space="0" w:color="auto"/>
        <w:left w:val="none" w:sz="0" w:space="0" w:color="auto"/>
        <w:bottom w:val="none" w:sz="0" w:space="0" w:color="auto"/>
        <w:right w:val="none" w:sz="0" w:space="0" w:color="auto"/>
      </w:divBdr>
      <w:divsChild>
        <w:div w:id="1396049366">
          <w:marLeft w:val="0"/>
          <w:marRight w:val="0"/>
          <w:marTop w:val="0"/>
          <w:marBottom w:val="0"/>
          <w:divBdr>
            <w:top w:val="none" w:sz="0" w:space="0" w:color="auto"/>
            <w:left w:val="none" w:sz="0" w:space="0" w:color="auto"/>
            <w:bottom w:val="none" w:sz="0" w:space="0" w:color="auto"/>
            <w:right w:val="none" w:sz="0" w:space="0" w:color="auto"/>
          </w:divBdr>
        </w:div>
        <w:div w:id="1949265483">
          <w:marLeft w:val="0"/>
          <w:marRight w:val="0"/>
          <w:marTop w:val="0"/>
          <w:marBottom w:val="0"/>
          <w:divBdr>
            <w:top w:val="none" w:sz="0" w:space="0" w:color="auto"/>
            <w:left w:val="none" w:sz="0" w:space="0" w:color="auto"/>
            <w:bottom w:val="none" w:sz="0" w:space="0" w:color="auto"/>
            <w:right w:val="none" w:sz="0" w:space="0" w:color="auto"/>
          </w:divBdr>
        </w:div>
      </w:divsChild>
    </w:div>
    <w:div w:id="1986737455">
      <w:bodyDiv w:val="1"/>
      <w:marLeft w:val="0"/>
      <w:marRight w:val="0"/>
      <w:marTop w:val="0"/>
      <w:marBottom w:val="0"/>
      <w:divBdr>
        <w:top w:val="none" w:sz="0" w:space="0" w:color="auto"/>
        <w:left w:val="none" w:sz="0" w:space="0" w:color="auto"/>
        <w:bottom w:val="none" w:sz="0" w:space="0" w:color="auto"/>
        <w:right w:val="none" w:sz="0" w:space="0" w:color="auto"/>
      </w:divBdr>
      <w:divsChild>
        <w:div w:id="91706881">
          <w:marLeft w:val="0"/>
          <w:marRight w:val="0"/>
          <w:marTop w:val="0"/>
          <w:marBottom w:val="0"/>
          <w:divBdr>
            <w:top w:val="none" w:sz="0" w:space="0" w:color="auto"/>
            <w:left w:val="none" w:sz="0" w:space="0" w:color="auto"/>
            <w:bottom w:val="none" w:sz="0" w:space="0" w:color="auto"/>
            <w:right w:val="none" w:sz="0" w:space="0" w:color="auto"/>
          </w:divBdr>
          <w:divsChild>
            <w:div w:id="64882275">
              <w:marLeft w:val="0"/>
              <w:marRight w:val="0"/>
              <w:marTop w:val="0"/>
              <w:marBottom w:val="0"/>
              <w:divBdr>
                <w:top w:val="none" w:sz="0" w:space="0" w:color="auto"/>
                <w:left w:val="none" w:sz="0" w:space="0" w:color="auto"/>
                <w:bottom w:val="none" w:sz="0" w:space="0" w:color="auto"/>
                <w:right w:val="none" w:sz="0" w:space="0" w:color="auto"/>
              </w:divBdr>
              <w:divsChild>
                <w:div w:id="193034258">
                  <w:marLeft w:val="0"/>
                  <w:marRight w:val="0"/>
                  <w:marTop w:val="0"/>
                  <w:marBottom w:val="0"/>
                  <w:divBdr>
                    <w:top w:val="none" w:sz="0" w:space="0" w:color="auto"/>
                    <w:left w:val="none" w:sz="0" w:space="0" w:color="auto"/>
                    <w:bottom w:val="none" w:sz="0" w:space="0" w:color="auto"/>
                    <w:right w:val="none" w:sz="0" w:space="0" w:color="auto"/>
                  </w:divBdr>
                </w:div>
                <w:div w:id="2078674180">
                  <w:marLeft w:val="0"/>
                  <w:marRight w:val="0"/>
                  <w:marTop w:val="0"/>
                  <w:marBottom w:val="0"/>
                  <w:divBdr>
                    <w:top w:val="none" w:sz="0" w:space="0" w:color="auto"/>
                    <w:left w:val="none" w:sz="0" w:space="0" w:color="auto"/>
                    <w:bottom w:val="none" w:sz="0" w:space="0" w:color="auto"/>
                    <w:right w:val="none" w:sz="0" w:space="0" w:color="auto"/>
                  </w:divBdr>
                </w:div>
                <w:div w:id="1806004644">
                  <w:marLeft w:val="0"/>
                  <w:marRight w:val="0"/>
                  <w:marTop w:val="0"/>
                  <w:marBottom w:val="0"/>
                  <w:divBdr>
                    <w:top w:val="none" w:sz="0" w:space="0" w:color="auto"/>
                    <w:left w:val="none" w:sz="0" w:space="0" w:color="auto"/>
                    <w:bottom w:val="none" w:sz="0" w:space="0" w:color="auto"/>
                    <w:right w:val="none" w:sz="0" w:space="0" w:color="auto"/>
                  </w:divBdr>
                </w:div>
                <w:div w:id="1105270787">
                  <w:marLeft w:val="0"/>
                  <w:marRight w:val="0"/>
                  <w:marTop w:val="0"/>
                  <w:marBottom w:val="0"/>
                  <w:divBdr>
                    <w:top w:val="none" w:sz="0" w:space="0" w:color="auto"/>
                    <w:left w:val="none" w:sz="0" w:space="0" w:color="auto"/>
                    <w:bottom w:val="none" w:sz="0" w:space="0" w:color="auto"/>
                    <w:right w:val="none" w:sz="0" w:space="0" w:color="auto"/>
                  </w:divBdr>
                </w:div>
                <w:div w:id="990787525">
                  <w:marLeft w:val="0"/>
                  <w:marRight w:val="0"/>
                  <w:marTop w:val="0"/>
                  <w:marBottom w:val="0"/>
                  <w:divBdr>
                    <w:top w:val="none" w:sz="0" w:space="0" w:color="auto"/>
                    <w:left w:val="none" w:sz="0" w:space="0" w:color="auto"/>
                    <w:bottom w:val="none" w:sz="0" w:space="0" w:color="auto"/>
                    <w:right w:val="none" w:sz="0" w:space="0" w:color="auto"/>
                  </w:divBdr>
                </w:div>
                <w:div w:id="260182264">
                  <w:marLeft w:val="0"/>
                  <w:marRight w:val="0"/>
                  <w:marTop w:val="0"/>
                  <w:marBottom w:val="0"/>
                  <w:divBdr>
                    <w:top w:val="none" w:sz="0" w:space="0" w:color="auto"/>
                    <w:left w:val="none" w:sz="0" w:space="0" w:color="auto"/>
                    <w:bottom w:val="none" w:sz="0" w:space="0" w:color="auto"/>
                    <w:right w:val="none" w:sz="0" w:space="0" w:color="auto"/>
                  </w:divBdr>
                </w:div>
                <w:div w:id="20049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2321">
          <w:marLeft w:val="0"/>
          <w:marRight w:val="0"/>
          <w:marTop w:val="0"/>
          <w:marBottom w:val="0"/>
          <w:divBdr>
            <w:top w:val="none" w:sz="0" w:space="0" w:color="auto"/>
            <w:left w:val="none" w:sz="0" w:space="0" w:color="auto"/>
            <w:bottom w:val="none" w:sz="0" w:space="0" w:color="auto"/>
            <w:right w:val="none" w:sz="0" w:space="0" w:color="auto"/>
          </w:divBdr>
        </w:div>
        <w:div w:id="1504317331">
          <w:marLeft w:val="0"/>
          <w:marRight w:val="0"/>
          <w:marTop w:val="0"/>
          <w:marBottom w:val="0"/>
          <w:divBdr>
            <w:top w:val="none" w:sz="0" w:space="0" w:color="auto"/>
            <w:left w:val="none" w:sz="0" w:space="0" w:color="auto"/>
            <w:bottom w:val="none" w:sz="0" w:space="0" w:color="auto"/>
            <w:right w:val="none" w:sz="0" w:space="0" w:color="auto"/>
          </w:divBdr>
          <w:divsChild>
            <w:div w:id="700858638">
              <w:marLeft w:val="0"/>
              <w:marRight w:val="0"/>
              <w:marTop w:val="0"/>
              <w:marBottom w:val="0"/>
              <w:divBdr>
                <w:top w:val="none" w:sz="0" w:space="0" w:color="auto"/>
                <w:left w:val="none" w:sz="0" w:space="0" w:color="auto"/>
                <w:bottom w:val="none" w:sz="0" w:space="0" w:color="auto"/>
                <w:right w:val="none" w:sz="0" w:space="0" w:color="auto"/>
              </w:divBdr>
              <w:divsChild>
                <w:div w:id="171534841">
                  <w:marLeft w:val="0"/>
                  <w:marRight w:val="0"/>
                  <w:marTop w:val="0"/>
                  <w:marBottom w:val="0"/>
                  <w:divBdr>
                    <w:top w:val="none" w:sz="0" w:space="0" w:color="auto"/>
                    <w:left w:val="none" w:sz="0" w:space="0" w:color="auto"/>
                    <w:bottom w:val="none" w:sz="0" w:space="0" w:color="auto"/>
                    <w:right w:val="none" w:sz="0" w:space="0" w:color="auto"/>
                  </w:divBdr>
                </w:div>
                <w:div w:id="441997056">
                  <w:marLeft w:val="0"/>
                  <w:marRight w:val="0"/>
                  <w:marTop w:val="0"/>
                  <w:marBottom w:val="0"/>
                  <w:divBdr>
                    <w:top w:val="none" w:sz="0" w:space="0" w:color="auto"/>
                    <w:left w:val="none" w:sz="0" w:space="0" w:color="auto"/>
                    <w:bottom w:val="none" w:sz="0" w:space="0" w:color="auto"/>
                    <w:right w:val="none" w:sz="0" w:space="0" w:color="auto"/>
                  </w:divBdr>
                </w:div>
                <w:div w:id="1236746647">
                  <w:marLeft w:val="0"/>
                  <w:marRight w:val="0"/>
                  <w:marTop w:val="0"/>
                  <w:marBottom w:val="0"/>
                  <w:divBdr>
                    <w:top w:val="none" w:sz="0" w:space="0" w:color="auto"/>
                    <w:left w:val="none" w:sz="0" w:space="0" w:color="auto"/>
                    <w:bottom w:val="none" w:sz="0" w:space="0" w:color="auto"/>
                    <w:right w:val="none" w:sz="0" w:space="0" w:color="auto"/>
                  </w:divBdr>
                </w:div>
                <w:div w:id="17748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8129">
      <w:bodyDiv w:val="1"/>
      <w:marLeft w:val="0"/>
      <w:marRight w:val="0"/>
      <w:marTop w:val="0"/>
      <w:marBottom w:val="0"/>
      <w:divBdr>
        <w:top w:val="none" w:sz="0" w:space="0" w:color="auto"/>
        <w:left w:val="none" w:sz="0" w:space="0" w:color="auto"/>
        <w:bottom w:val="none" w:sz="0" w:space="0" w:color="auto"/>
        <w:right w:val="none" w:sz="0" w:space="0" w:color="auto"/>
      </w:divBdr>
      <w:divsChild>
        <w:div w:id="153575440">
          <w:marLeft w:val="0"/>
          <w:marRight w:val="0"/>
          <w:marTop w:val="0"/>
          <w:marBottom w:val="0"/>
          <w:divBdr>
            <w:top w:val="none" w:sz="0" w:space="0" w:color="auto"/>
            <w:left w:val="none" w:sz="0" w:space="0" w:color="auto"/>
            <w:bottom w:val="none" w:sz="0" w:space="0" w:color="auto"/>
            <w:right w:val="none" w:sz="0" w:space="0" w:color="auto"/>
          </w:divBdr>
        </w:div>
        <w:div w:id="1707369577">
          <w:marLeft w:val="0"/>
          <w:marRight w:val="0"/>
          <w:marTop w:val="0"/>
          <w:marBottom w:val="0"/>
          <w:divBdr>
            <w:top w:val="none" w:sz="0" w:space="0" w:color="auto"/>
            <w:left w:val="none" w:sz="0" w:space="0" w:color="auto"/>
            <w:bottom w:val="none" w:sz="0" w:space="0" w:color="auto"/>
            <w:right w:val="none" w:sz="0" w:space="0" w:color="auto"/>
          </w:divBdr>
        </w:div>
        <w:div w:id="590940953">
          <w:marLeft w:val="0"/>
          <w:marRight w:val="0"/>
          <w:marTop w:val="0"/>
          <w:marBottom w:val="0"/>
          <w:divBdr>
            <w:top w:val="none" w:sz="0" w:space="0" w:color="auto"/>
            <w:left w:val="none" w:sz="0" w:space="0" w:color="auto"/>
            <w:bottom w:val="none" w:sz="0" w:space="0" w:color="auto"/>
            <w:right w:val="none" w:sz="0" w:space="0" w:color="auto"/>
          </w:divBdr>
        </w:div>
        <w:div w:id="1437094106">
          <w:marLeft w:val="0"/>
          <w:marRight w:val="0"/>
          <w:marTop w:val="0"/>
          <w:marBottom w:val="0"/>
          <w:divBdr>
            <w:top w:val="none" w:sz="0" w:space="0" w:color="auto"/>
            <w:left w:val="none" w:sz="0" w:space="0" w:color="auto"/>
            <w:bottom w:val="none" w:sz="0" w:space="0" w:color="auto"/>
            <w:right w:val="none" w:sz="0" w:space="0" w:color="auto"/>
          </w:divBdr>
        </w:div>
        <w:div w:id="1662153154">
          <w:marLeft w:val="0"/>
          <w:marRight w:val="0"/>
          <w:marTop w:val="0"/>
          <w:marBottom w:val="0"/>
          <w:divBdr>
            <w:top w:val="none" w:sz="0" w:space="0" w:color="auto"/>
            <w:left w:val="none" w:sz="0" w:space="0" w:color="auto"/>
            <w:bottom w:val="none" w:sz="0" w:space="0" w:color="auto"/>
            <w:right w:val="none" w:sz="0" w:space="0" w:color="auto"/>
          </w:divBdr>
        </w:div>
        <w:div w:id="1151211587">
          <w:marLeft w:val="0"/>
          <w:marRight w:val="0"/>
          <w:marTop w:val="0"/>
          <w:marBottom w:val="0"/>
          <w:divBdr>
            <w:top w:val="none" w:sz="0" w:space="0" w:color="auto"/>
            <w:left w:val="none" w:sz="0" w:space="0" w:color="auto"/>
            <w:bottom w:val="none" w:sz="0" w:space="0" w:color="auto"/>
            <w:right w:val="none" w:sz="0" w:space="0" w:color="auto"/>
          </w:divBdr>
        </w:div>
        <w:div w:id="1560751043">
          <w:marLeft w:val="0"/>
          <w:marRight w:val="0"/>
          <w:marTop w:val="0"/>
          <w:marBottom w:val="0"/>
          <w:divBdr>
            <w:top w:val="none" w:sz="0" w:space="0" w:color="auto"/>
            <w:left w:val="none" w:sz="0" w:space="0" w:color="auto"/>
            <w:bottom w:val="none" w:sz="0" w:space="0" w:color="auto"/>
            <w:right w:val="none" w:sz="0" w:space="0" w:color="auto"/>
          </w:divBdr>
        </w:div>
      </w:divsChild>
    </w:div>
    <w:div w:id="1997411738">
      <w:bodyDiv w:val="1"/>
      <w:marLeft w:val="0"/>
      <w:marRight w:val="0"/>
      <w:marTop w:val="0"/>
      <w:marBottom w:val="0"/>
      <w:divBdr>
        <w:top w:val="none" w:sz="0" w:space="0" w:color="auto"/>
        <w:left w:val="none" w:sz="0" w:space="0" w:color="auto"/>
        <w:bottom w:val="none" w:sz="0" w:space="0" w:color="auto"/>
        <w:right w:val="none" w:sz="0" w:space="0" w:color="auto"/>
      </w:divBdr>
      <w:divsChild>
        <w:div w:id="1819690222">
          <w:marLeft w:val="0"/>
          <w:marRight w:val="0"/>
          <w:marTop w:val="0"/>
          <w:marBottom w:val="0"/>
          <w:divBdr>
            <w:top w:val="none" w:sz="0" w:space="0" w:color="auto"/>
            <w:left w:val="none" w:sz="0" w:space="0" w:color="auto"/>
            <w:bottom w:val="none" w:sz="0" w:space="0" w:color="auto"/>
            <w:right w:val="none" w:sz="0" w:space="0" w:color="auto"/>
          </w:divBdr>
        </w:div>
        <w:div w:id="2124567087">
          <w:marLeft w:val="0"/>
          <w:marRight w:val="0"/>
          <w:marTop w:val="0"/>
          <w:marBottom w:val="0"/>
          <w:divBdr>
            <w:top w:val="none" w:sz="0" w:space="0" w:color="auto"/>
            <w:left w:val="none" w:sz="0" w:space="0" w:color="auto"/>
            <w:bottom w:val="none" w:sz="0" w:space="0" w:color="auto"/>
            <w:right w:val="none" w:sz="0" w:space="0" w:color="auto"/>
          </w:divBdr>
        </w:div>
      </w:divsChild>
    </w:div>
    <w:div w:id="2034457430">
      <w:bodyDiv w:val="1"/>
      <w:marLeft w:val="0"/>
      <w:marRight w:val="0"/>
      <w:marTop w:val="0"/>
      <w:marBottom w:val="0"/>
      <w:divBdr>
        <w:top w:val="none" w:sz="0" w:space="0" w:color="auto"/>
        <w:left w:val="none" w:sz="0" w:space="0" w:color="auto"/>
        <w:bottom w:val="none" w:sz="0" w:space="0" w:color="auto"/>
        <w:right w:val="none" w:sz="0" w:space="0" w:color="auto"/>
      </w:divBdr>
      <w:divsChild>
        <w:div w:id="235361010">
          <w:marLeft w:val="0"/>
          <w:marRight w:val="0"/>
          <w:marTop w:val="0"/>
          <w:marBottom w:val="0"/>
          <w:divBdr>
            <w:top w:val="none" w:sz="0" w:space="0" w:color="auto"/>
            <w:left w:val="none" w:sz="0" w:space="0" w:color="auto"/>
            <w:bottom w:val="none" w:sz="0" w:space="0" w:color="auto"/>
            <w:right w:val="none" w:sz="0" w:space="0" w:color="auto"/>
          </w:divBdr>
        </w:div>
        <w:div w:id="1070277428">
          <w:marLeft w:val="0"/>
          <w:marRight w:val="0"/>
          <w:marTop w:val="0"/>
          <w:marBottom w:val="0"/>
          <w:divBdr>
            <w:top w:val="none" w:sz="0" w:space="0" w:color="auto"/>
            <w:left w:val="none" w:sz="0" w:space="0" w:color="auto"/>
            <w:bottom w:val="none" w:sz="0" w:space="0" w:color="auto"/>
            <w:right w:val="none" w:sz="0" w:space="0" w:color="auto"/>
          </w:divBdr>
        </w:div>
        <w:div w:id="1090934626">
          <w:marLeft w:val="0"/>
          <w:marRight w:val="0"/>
          <w:marTop w:val="0"/>
          <w:marBottom w:val="0"/>
          <w:divBdr>
            <w:top w:val="none" w:sz="0" w:space="0" w:color="auto"/>
            <w:left w:val="none" w:sz="0" w:space="0" w:color="auto"/>
            <w:bottom w:val="none" w:sz="0" w:space="0" w:color="auto"/>
            <w:right w:val="none" w:sz="0" w:space="0" w:color="auto"/>
          </w:divBdr>
        </w:div>
      </w:divsChild>
    </w:div>
    <w:div w:id="2037386683">
      <w:bodyDiv w:val="1"/>
      <w:marLeft w:val="0"/>
      <w:marRight w:val="0"/>
      <w:marTop w:val="0"/>
      <w:marBottom w:val="0"/>
      <w:divBdr>
        <w:top w:val="none" w:sz="0" w:space="0" w:color="auto"/>
        <w:left w:val="none" w:sz="0" w:space="0" w:color="auto"/>
        <w:bottom w:val="none" w:sz="0" w:space="0" w:color="auto"/>
        <w:right w:val="none" w:sz="0" w:space="0" w:color="auto"/>
      </w:divBdr>
      <w:divsChild>
        <w:div w:id="877821085">
          <w:marLeft w:val="0"/>
          <w:marRight w:val="0"/>
          <w:marTop w:val="0"/>
          <w:marBottom w:val="0"/>
          <w:divBdr>
            <w:top w:val="none" w:sz="0" w:space="0" w:color="auto"/>
            <w:left w:val="none" w:sz="0" w:space="0" w:color="auto"/>
            <w:bottom w:val="none" w:sz="0" w:space="0" w:color="auto"/>
            <w:right w:val="none" w:sz="0" w:space="0" w:color="auto"/>
          </w:divBdr>
        </w:div>
        <w:div w:id="1033455517">
          <w:marLeft w:val="0"/>
          <w:marRight w:val="0"/>
          <w:marTop w:val="0"/>
          <w:marBottom w:val="0"/>
          <w:divBdr>
            <w:top w:val="none" w:sz="0" w:space="0" w:color="auto"/>
            <w:left w:val="none" w:sz="0" w:space="0" w:color="auto"/>
            <w:bottom w:val="none" w:sz="0" w:space="0" w:color="auto"/>
            <w:right w:val="none" w:sz="0" w:space="0" w:color="auto"/>
          </w:divBdr>
        </w:div>
      </w:divsChild>
    </w:div>
    <w:div w:id="212168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ec.europa.eu/consumers/consumers_safety/safety_products/rapex/alert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mlsi.gov.cy/d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10E0F-B313-4A61-A611-8B4B7AC9F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2896</TotalTime>
  <Pages>1</Pages>
  <Words>1290</Words>
  <Characters>7354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ΑΝΑΚΟΙΝΩΣΗ</vt:lpstr>
    </vt:vector>
  </TitlesOfParts>
  <Company>Hewlett-Packard Company</Company>
  <LinksUpToDate>false</LinksUpToDate>
  <CharactersWithSpaces>8627</CharactersWithSpaces>
  <SharedDoc>false</SharedDoc>
  <HLinks>
    <vt:vector size="12" baseType="variant">
      <vt:variant>
        <vt:i4>4259858</vt:i4>
      </vt:variant>
      <vt:variant>
        <vt:i4>3</vt:i4>
      </vt:variant>
      <vt:variant>
        <vt:i4>0</vt:i4>
      </vt:variant>
      <vt:variant>
        <vt:i4>5</vt:i4>
      </vt:variant>
      <vt:variant>
        <vt:lpwstr>http://ec.europa.eu/consumers/consumers_safety/safety_products/rapex/alerts/</vt:lpwstr>
      </vt:variant>
      <vt:variant>
        <vt:lpwstr/>
      </vt:variant>
      <vt:variant>
        <vt:i4>3014756</vt:i4>
      </vt:variant>
      <vt:variant>
        <vt:i4>0</vt:i4>
      </vt:variant>
      <vt:variant>
        <vt:i4>0</vt:i4>
      </vt:variant>
      <vt:variant>
        <vt:i4>5</vt:i4>
      </vt:variant>
      <vt:variant>
        <vt:lpwstr>http://www.mlsi.gov.cy/dli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ΑΝΑΚΟΙΝΩΣΗ</dc:title>
  <dc:subject/>
  <dc:creator>ΜΚ</dc:creator>
  <cp:keywords/>
  <dc:description/>
  <cp:lastModifiedBy>Elena Teklou</cp:lastModifiedBy>
  <cp:revision>23</cp:revision>
  <cp:lastPrinted>2024-09-30T08:27:00Z</cp:lastPrinted>
  <dcterms:created xsi:type="dcterms:W3CDTF">2024-09-24T08:50:00Z</dcterms:created>
  <dcterms:modified xsi:type="dcterms:W3CDTF">2024-09-30T10:02:00Z</dcterms:modified>
</cp:coreProperties>
</file>